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5055">
      <w:pPr>
        <w:spacing w:before="120" w:beforeLines="50" w:line="360" w:lineRule="auto"/>
        <w:jc w:val="center"/>
        <w:rPr>
          <w:rFonts w:ascii="宋体" w:hAnsi="宋体"/>
          <w:b/>
          <w:sz w:val="36"/>
          <w:szCs w:val="36"/>
          <w:u w:val="single"/>
        </w:rPr>
      </w:pPr>
    </w:p>
    <w:p w14:paraId="384E8429">
      <w:pPr>
        <w:spacing w:before="120" w:beforeLines="50" w:line="360" w:lineRule="auto"/>
        <w:jc w:val="center"/>
        <w:rPr>
          <w:rFonts w:ascii="宋体" w:hAnsi="宋体"/>
          <w:b/>
          <w:sz w:val="44"/>
          <w:szCs w:val="44"/>
        </w:rPr>
      </w:pPr>
      <w:r>
        <w:rPr>
          <w:rFonts w:hint="eastAsia" w:ascii="宋体" w:hAnsi="宋体"/>
          <w:b/>
          <w:sz w:val="44"/>
          <w:szCs w:val="44"/>
        </w:rPr>
        <w:t>浙江康复医院</w:t>
      </w:r>
    </w:p>
    <w:p w14:paraId="26417F27">
      <w:pPr>
        <w:spacing w:before="120" w:beforeLines="50" w:line="360" w:lineRule="auto"/>
        <w:jc w:val="center"/>
        <w:rPr>
          <w:rFonts w:ascii="宋体" w:hAnsi="宋体"/>
          <w:b/>
          <w:szCs w:val="21"/>
        </w:rPr>
      </w:pPr>
      <w:r>
        <w:rPr>
          <w:rFonts w:hint="eastAsia" w:ascii="宋体" w:hAnsi="宋体"/>
          <w:b/>
          <w:sz w:val="44"/>
          <w:szCs w:val="44"/>
        </w:rPr>
        <w:t>西溪院区康养中心护理服务项目</w:t>
      </w:r>
    </w:p>
    <w:p w14:paraId="54EAA961">
      <w:pPr>
        <w:spacing w:before="120" w:beforeLines="50" w:line="360" w:lineRule="auto"/>
        <w:jc w:val="center"/>
        <w:rPr>
          <w:rFonts w:ascii="宋体" w:hAnsi="宋体"/>
          <w:sz w:val="72"/>
          <w:szCs w:val="72"/>
        </w:rPr>
      </w:pPr>
      <w:r>
        <w:rPr>
          <w:rFonts w:hint="eastAsia" w:ascii="宋体" w:hAnsi="宋体"/>
          <w:sz w:val="72"/>
          <w:szCs w:val="72"/>
        </w:rPr>
        <w:t>招标采购文件</w:t>
      </w:r>
    </w:p>
    <w:p w14:paraId="38037F95">
      <w:pPr>
        <w:pStyle w:val="15"/>
        <w:snapToGrid w:val="0"/>
        <w:spacing w:before="120" w:after="120" w:line="360" w:lineRule="auto"/>
        <w:rPr>
          <w:rFonts w:hAnsi="宋体"/>
          <w:b/>
          <w:bCs/>
          <w:sz w:val="30"/>
          <w:szCs w:val="30"/>
        </w:rPr>
      </w:pPr>
    </w:p>
    <w:p w14:paraId="309CD4C0">
      <w:pPr>
        <w:pStyle w:val="15"/>
        <w:snapToGrid w:val="0"/>
        <w:spacing w:before="120" w:after="120" w:line="360" w:lineRule="auto"/>
        <w:ind w:firstLine="1343" w:firstLineChars="446"/>
        <w:rPr>
          <w:rFonts w:hAnsi="宋体"/>
          <w:b/>
          <w:bCs/>
          <w:sz w:val="30"/>
          <w:szCs w:val="30"/>
        </w:rPr>
      </w:pPr>
    </w:p>
    <w:p w14:paraId="2E49EE48">
      <w:pPr>
        <w:snapToGrid w:val="0"/>
        <w:spacing w:before="120" w:beforeLines="50" w:line="360" w:lineRule="auto"/>
        <w:ind w:firstLine="1433" w:firstLineChars="446"/>
        <w:rPr>
          <w:rFonts w:hint="default" w:ascii="宋体" w:hAnsi="宋体" w:eastAsia="宋体"/>
          <w:b/>
          <w:bCs/>
          <w:sz w:val="32"/>
          <w:szCs w:val="32"/>
          <w:highlight w:val="none"/>
          <w:u w:val="single"/>
          <w:lang w:val="en-US" w:eastAsia="zh-CN"/>
        </w:rPr>
      </w:pPr>
      <w:r>
        <w:rPr>
          <w:rFonts w:ascii="宋体" w:hAnsi="宋体"/>
          <w:b/>
          <w:bCs/>
          <w:sz w:val="32"/>
          <w:szCs w:val="32"/>
          <w:highlight w:val="none"/>
        </w:rPr>
        <w:t>项目编号：</w:t>
      </w:r>
      <w:r>
        <w:rPr>
          <w:rFonts w:hint="eastAsia" w:ascii="宋体" w:hAnsi="宋体"/>
          <w:b/>
          <w:bCs/>
          <w:sz w:val="32"/>
          <w:szCs w:val="32"/>
          <w:highlight w:val="none"/>
          <w:lang w:val="en-US" w:eastAsia="zh-CN"/>
        </w:rPr>
        <w:t>ZK</w:t>
      </w:r>
      <w:r>
        <w:rPr>
          <w:rFonts w:hint="eastAsia" w:ascii="宋体" w:hAnsi="宋体"/>
          <w:b/>
          <w:bCs/>
          <w:sz w:val="32"/>
          <w:szCs w:val="32"/>
          <w:highlight w:val="none"/>
        </w:rPr>
        <w:t>-</w:t>
      </w:r>
      <w:r>
        <w:rPr>
          <w:rFonts w:hint="eastAsia" w:ascii="宋体" w:hAnsi="宋体"/>
          <w:b/>
          <w:bCs/>
          <w:sz w:val="32"/>
          <w:szCs w:val="32"/>
          <w:highlight w:val="none"/>
          <w:lang w:val="en-US" w:eastAsia="zh-CN"/>
        </w:rPr>
        <w:t>CG</w:t>
      </w:r>
      <w:r>
        <w:rPr>
          <w:rFonts w:hint="eastAsia" w:ascii="宋体" w:hAnsi="宋体"/>
          <w:b/>
          <w:bCs/>
          <w:sz w:val="32"/>
          <w:szCs w:val="32"/>
          <w:highlight w:val="none"/>
        </w:rPr>
        <w:t>-</w:t>
      </w:r>
      <w:r>
        <w:rPr>
          <w:rFonts w:hint="eastAsia" w:ascii="宋体" w:hAnsi="宋体"/>
          <w:b/>
          <w:bCs/>
          <w:sz w:val="32"/>
          <w:szCs w:val="32"/>
          <w:highlight w:val="none"/>
          <w:lang w:val="en-US" w:eastAsia="zh-CN"/>
        </w:rPr>
        <w:t>202501</w:t>
      </w:r>
    </w:p>
    <w:p w14:paraId="5DA5470D">
      <w:pPr>
        <w:snapToGrid w:val="0"/>
        <w:spacing w:before="120" w:beforeLines="50" w:line="360" w:lineRule="auto"/>
        <w:ind w:left="3177" w:leftChars="679" w:hanging="1751" w:hangingChars="545"/>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浙江康复医院西溪院区康养中心护理服务项目</w:t>
      </w:r>
    </w:p>
    <w:p w14:paraId="03267E2E">
      <w:pPr>
        <w:snapToGrid w:val="0"/>
        <w:spacing w:before="120" w:beforeLines="50" w:line="360" w:lineRule="auto"/>
        <w:ind w:firstLine="1433" w:firstLineChars="446"/>
        <w:rPr>
          <w:rFonts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14:paraId="0A26ECFB">
      <w:pPr>
        <w:pStyle w:val="15"/>
        <w:snapToGrid w:val="0"/>
        <w:spacing w:before="120" w:after="120" w:line="360" w:lineRule="auto"/>
        <w:rPr>
          <w:rFonts w:hAnsi="宋体"/>
          <w:b/>
          <w:bCs/>
          <w:w w:val="95"/>
          <w:sz w:val="32"/>
          <w:szCs w:val="32"/>
        </w:rPr>
      </w:pPr>
    </w:p>
    <w:p w14:paraId="12BE528C">
      <w:pPr>
        <w:snapToGrid w:val="0"/>
        <w:spacing w:before="120" w:beforeLines="50" w:line="360" w:lineRule="auto"/>
        <w:jc w:val="center"/>
        <w:rPr>
          <w:rFonts w:ascii="宋体" w:hAnsi="宋体"/>
          <w:b/>
          <w:bCs/>
          <w:w w:val="95"/>
          <w:sz w:val="32"/>
          <w:szCs w:val="32"/>
        </w:rPr>
      </w:pPr>
    </w:p>
    <w:p w14:paraId="5942D765">
      <w:pPr>
        <w:snapToGrid w:val="0"/>
        <w:spacing w:before="120" w:beforeLines="50" w:line="360" w:lineRule="auto"/>
        <w:jc w:val="center"/>
        <w:rPr>
          <w:rFonts w:ascii="宋体" w:hAnsi="宋体"/>
          <w:b/>
          <w:bCs/>
          <w:w w:val="95"/>
          <w:sz w:val="32"/>
          <w:szCs w:val="32"/>
        </w:rPr>
      </w:pPr>
    </w:p>
    <w:p w14:paraId="5B5740E4">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w w:val="100"/>
          <w:sz w:val="32"/>
          <w:szCs w:val="32"/>
          <w:highlight w:val="none"/>
        </w:rPr>
        <w:t>202</w:t>
      </w:r>
      <w:r>
        <w:rPr>
          <w:rFonts w:hint="eastAsia" w:ascii="宋体" w:hAnsi="宋体"/>
          <w:b/>
          <w:bCs/>
          <w:w w:val="100"/>
          <w:sz w:val="32"/>
          <w:szCs w:val="32"/>
          <w:highlight w:val="none"/>
          <w:lang w:val="en-US" w:eastAsia="zh-CN"/>
        </w:rPr>
        <w:t>5</w:t>
      </w:r>
      <w:r>
        <w:rPr>
          <w:rFonts w:ascii="宋体" w:hAnsi="宋体"/>
          <w:b/>
          <w:bCs/>
          <w:w w:val="100"/>
          <w:sz w:val="32"/>
          <w:szCs w:val="32"/>
          <w:highlight w:val="none"/>
        </w:rPr>
        <w:t>年</w:t>
      </w:r>
      <w:r>
        <w:rPr>
          <w:rFonts w:hint="eastAsia" w:ascii="宋体" w:hAnsi="宋体"/>
          <w:b/>
          <w:bCs/>
          <w:w w:val="100"/>
          <w:sz w:val="32"/>
          <w:szCs w:val="32"/>
          <w:highlight w:val="none"/>
          <w:lang w:val="en-US" w:eastAsia="zh-CN"/>
        </w:rPr>
        <w:t>2</w:t>
      </w:r>
      <w:r>
        <w:rPr>
          <w:rFonts w:hint="eastAsia" w:ascii="宋体" w:hAnsi="宋体"/>
          <w:b/>
          <w:bCs/>
          <w:w w:val="100"/>
          <w:sz w:val="32"/>
          <w:szCs w:val="32"/>
          <w:highlight w:val="none"/>
        </w:rPr>
        <w:t>月</w:t>
      </w:r>
    </w:p>
    <w:p w14:paraId="712014EF">
      <w:pPr>
        <w:pStyle w:val="21"/>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11D3540D">
      <w:pPr>
        <w:pStyle w:val="13"/>
        <w:spacing w:line="360" w:lineRule="auto"/>
        <w:ind w:firstLine="464" w:firstLineChars="200"/>
        <w:rPr>
          <w:rFonts w:hAnsi="宋体" w:cs="宋体"/>
          <w:sz w:val="24"/>
          <w:szCs w:val="24"/>
        </w:rPr>
      </w:pPr>
    </w:p>
    <w:p w14:paraId="0299A6B7">
      <w:pPr>
        <w:pStyle w:val="13"/>
        <w:spacing w:line="360" w:lineRule="auto"/>
        <w:ind w:firstLine="464" w:firstLineChars="200"/>
        <w:rPr>
          <w:rFonts w:hAnsi="宋体" w:cs="宋体"/>
          <w:sz w:val="24"/>
          <w:szCs w:val="24"/>
        </w:rPr>
      </w:pPr>
      <w:r>
        <w:rPr>
          <w:rFonts w:hint="eastAsia" w:hAnsi="宋体" w:cs="宋体"/>
          <w:sz w:val="24"/>
          <w:szCs w:val="24"/>
          <w:lang w:val="en-US" w:eastAsia="zh-CN"/>
        </w:rPr>
        <w:t>参照</w:t>
      </w:r>
      <w:r>
        <w:rPr>
          <w:rFonts w:hint="eastAsia" w:hAnsi="宋体" w:cs="宋体"/>
          <w:sz w:val="24"/>
          <w:szCs w:val="24"/>
        </w:rPr>
        <w:t>《中华人民共和国政府采购法》等有关规定，就</w:t>
      </w:r>
      <w:r>
        <w:rPr>
          <w:rFonts w:hint="eastAsia" w:hAnsi="宋体" w:cs="宋体"/>
          <w:sz w:val="24"/>
          <w:szCs w:val="24"/>
          <w:u w:val="single"/>
        </w:rPr>
        <w:t>浙江康复医院西溪院区康养中心护理服务项目</w:t>
      </w:r>
      <w:r>
        <w:rPr>
          <w:rFonts w:hint="eastAsia" w:hAnsi="宋体" w:cs="宋体"/>
          <w:sz w:val="24"/>
          <w:szCs w:val="24"/>
        </w:rPr>
        <w:t>进行招标，欢迎国内合格的供应商前来投标。</w:t>
      </w:r>
    </w:p>
    <w:p w14:paraId="7B4B6C17">
      <w:pPr>
        <w:pStyle w:val="13"/>
        <w:numPr>
          <w:ilvl w:val="0"/>
          <w:numId w:val="3"/>
        </w:numPr>
        <w:spacing w:line="360" w:lineRule="auto"/>
        <w:ind w:firstLine="0"/>
        <w:rPr>
          <w:rFonts w:hAnsi="宋体" w:cs="宋体"/>
          <w:sz w:val="24"/>
          <w:szCs w:val="24"/>
          <w:highlight w:val="none"/>
        </w:rPr>
      </w:pPr>
      <w:r>
        <w:rPr>
          <w:rFonts w:hint="eastAsia" w:hAnsi="宋体" w:cs="宋体"/>
          <w:sz w:val="24"/>
          <w:szCs w:val="24"/>
          <w:highlight w:val="none"/>
        </w:rPr>
        <w:t>项目编号：</w:t>
      </w:r>
      <w:r>
        <w:rPr>
          <w:rFonts w:hint="eastAsia" w:hAnsi="宋体" w:cs="宋体"/>
          <w:sz w:val="24"/>
          <w:szCs w:val="24"/>
          <w:highlight w:val="none"/>
          <w:lang w:val="en-US" w:eastAsia="zh-CN"/>
        </w:rPr>
        <w:t>ZK</w:t>
      </w:r>
      <w:r>
        <w:rPr>
          <w:rFonts w:hint="eastAsia" w:hAnsi="宋体" w:cs="宋体"/>
          <w:sz w:val="24"/>
          <w:szCs w:val="24"/>
          <w:highlight w:val="none"/>
        </w:rPr>
        <w:t>-</w:t>
      </w:r>
      <w:r>
        <w:rPr>
          <w:rFonts w:hint="eastAsia" w:hAnsi="宋体" w:cs="宋体"/>
          <w:sz w:val="24"/>
          <w:szCs w:val="24"/>
          <w:highlight w:val="none"/>
          <w:lang w:val="en-US" w:eastAsia="zh-CN"/>
        </w:rPr>
        <w:t>CG</w:t>
      </w:r>
      <w:r>
        <w:rPr>
          <w:rFonts w:hint="eastAsia" w:hAnsi="宋体" w:cs="宋体"/>
          <w:sz w:val="24"/>
          <w:szCs w:val="24"/>
          <w:highlight w:val="none"/>
        </w:rPr>
        <w:t>-202</w:t>
      </w:r>
      <w:r>
        <w:rPr>
          <w:rFonts w:hint="eastAsia" w:hAnsi="宋体" w:cs="宋体"/>
          <w:sz w:val="24"/>
          <w:szCs w:val="24"/>
          <w:highlight w:val="none"/>
          <w:lang w:val="en-US" w:eastAsia="zh-CN"/>
        </w:rPr>
        <w:t>501</w:t>
      </w:r>
    </w:p>
    <w:p w14:paraId="500A380B">
      <w:pPr>
        <w:pStyle w:val="13"/>
        <w:spacing w:line="360" w:lineRule="auto"/>
        <w:ind w:firstLine="0"/>
        <w:rPr>
          <w:rFonts w:hAnsi="宋体" w:cs="宋体"/>
          <w:sz w:val="24"/>
          <w:szCs w:val="24"/>
        </w:rPr>
      </w:pPr>
      <w:r>
        <w:rPr>
          <w:rFonts w:hint="eastAsia" w:hAnsi="宋体" w:cs="宋体"/>
          <w:sz w:val="24"/>
          <w:szCs w:val="24"/>
        </w:rPr>
        <w:t>二.采购组织类型：自行组织采购</w:t>
      </w:r>
    </w:p>
    <w:p w14:paraId="1F454C7D">
      <w:pPr>
        <w:pStyle w:val="13"/>
        <w:spacing w:line="360" w:lineRule="auto"/>
        <w:ind w:firstLine="0"/>
        <w:rPr>
          <w:rFonts w:hAnsi="宋体" w:cs="宋体"/>
          <w:sz w:val="24"/>
          <w:szCs w:val="24"/>
        </w:rPr>
      </w:pPr>
      <w:r>
        <w:rPr>
          <w:rFonts w:hint="eastAsia" w:hAnsi="宋体" w:cs="宋体"/>
          <w:sz w:val="24"/>
          <w:szCs w:val="24"/>
        </w:rPr>
        <w:t>三.采购方式：</w:t>
      </w:r>
      <w:r>
        <w:rPr>
          <w:rFonts w:hint="eastAsia" w:hAnsi="宋体" w:cs="宋体"/>
          <w:sz w:val="24"/>
          <w:szCs w:val="24"/>
          <w:lang w:val="en-US" w:eastAsia="zh-CN"/>
        </w:rPr>
        <w:t>院内</w:t>
      </w:r>
      <w:r>
        <w:rPr>
          <w:rFonts w:hint="eastAsia" w:hAnsi="宋体" w:cs="宋体"/>
          <w:sz w:val="24"/>
          <w:szCs w:val="24"/>
        </w:rPr>
        <w:t>招标</w:t>
      </w:r>
    </w:p>
    <w:p w14:paraId="6F85E707">
      <w:pPr>
        <w:pStyle w:val="13"/>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2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33D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69205395">
            <w:pPr>
              <w:pStyle w:val="28"/>
              <w:spacing w:line="360" w:lineRule="auto"/>
              <w:jc w:val="center"/>
              <w:rPr>
                <w:rFonts w:hint="default" w:hAnsi="宋体" w:cs="宋体"/>
                <w:szCs w:val="21"/>
              </w:rPr>
            </w:pPr>
            <w:r>
              <w:rPr>
                <w:rFonts w:hAnsi="宋体" w:cs="宋体"/>
                <w:szCs w:val="21"/>
              </w:rPr>
              <w:t>标段</w:t>
            </w:r>
          </w:p>
        </w:tc>
        <w:tc>
          <w:tcPr>
            <w:tcW w:w="2145" w:type="dxa"/>
            <w:vAlign w:val="center"/>
          </w:tcPr>
          <w:p w14:paraId="4E69CF3C">
            <w:pPr>
              <w:pStyle w:val="28"/>
              <w:spacing w:line="360" w:lineRule="auto"/>
              <w:jc w:val="center"/>
              <w:rPr>
                <w:rFonts w:hint="default" w:hAnsi="宋体" w:cs="宋体"/>
                <w:szCs w:val="21"/>
              </w:rPr>
            </w:pPr>
            <w:r>
              <w:rPr>
                <w:rFonts w:hAnsi="宋体" w:cs="宋体"/>
                <w:szCs w:val="21"/>
              </w:rPr>
              <w:t>标项内容</w:t>
            </w:r>
          </w:p>
        </w:tc>
        <w:tc>
          <w:tcPr>
            <w:tcW w:w="552" w:type="dxa"/>
            <w:vAlign w:val="center"/>
          </w:tcPr>
          <w:p w14:paraId="57913D79">
            <w:pPr>
              <w:pStyle w:val="28"/>
              <w:spacing w:line="360" w:lineRule="auto"/>
              <w:jc w:val="center"/>
              <w:rPr>
                <w:rFonts w:hint="default" w:hAnsi="宋体" w:cs="宋体"/>
                <w:szCs w:val="21"/>
              </w:rPr>
            </w:pPr>
            <w:r>
              <w:rPr>
                <w:rFonts w:hAnsi="宋体" w:cs="宋体"/>
                <w:szCs w:val="21"/>
              </w:rPr>
              <w:t>数量</w:t>
            </w:r>
          </w:p>
        </w:tc>
        <w:tc>
          <w:tcPr>
            <w:tcW w:w="552" w:type="dxa"/>
            <w:vAlign w:val="center"/>
          </w:tcPr>
          <w:p w14:paraId="213B1231">
            <w:pPr>
              <w:pStyle w:val="28"/>
              <w:spacing w:line="360" w:lineRule="auto"/>
              <w:jc w:val="center"/>
              <w:rPr>
                <w:rFonts w:hint="default" w:hAnsi="宋体" w:cs="宋体"/>
                <w:szCs w:val="21"/>
              </w:rPr>
            </w:pPr>
            <w:r>
              <w:rPr>
                <w:rFonts w:hAnsi="宋体" w:cs="宋体"/>
                <w:szCs w:val="21"/>
              </w:rPr>
              <w:t>单位</w:t>
            </w:r>
          </w:p>
        </w:tc>
        <w:tc>
          <w:tcPr>
            <w:tcW w:w="1243" w:type="dxa"/>
            <w:vAlign w:val="center"/>
          </w:tcPr>
          <w:p w14:paraId="51CF4B1B">
            <w:pPr>
              <w:pStyle w:val="13"/>
              <w:spacing w:line="360" w:lineRule="auto"/>
              <w:ind w:firstLine="0"/>
              <w:jc w:val="center"/>
              <w:rPr>
                <w:rFonts w:hAnsi="宋体" w:cs="宋体"/>
                <w:spacing w:val="0"/>
                <w:sz w:val="21"/>
                <w:szCs w:val="21"/>
              </w:rPr>
            </w:pPr>
            <w:r>
              <w:rPr>
                <w:rFonts w:hint="eastAsia" w:hAnsi="宋体" w:cs="宋体"/>
                <w:spacing w:val="0"/>
                <w:sz w:val="21"/>
                <w:szCs w:val="21"/>
              </w:rPr>
              <w:t>预算金额</w:t>
            </w:r>
          </w:p>
          <w:p w14:paraId="35EC7E1A">
            <w:pPr>
              <w:pStyle w:val="13"/>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14:paraId="1B110AC7">
            <w:pPr>
              <w:pStyle w:val="13"/>
              <w:spacing w:line="360" w:lineRule="auto"/>
              <w:ind w:firstLine="0"/>
              <w:jc w:val="center"/>
              <w:rPr>
                <w:rFonts w:hAnsi="宋体" w:cs="宋体"/>
                <w:spacing w:val="0"/>
                <w:sz w:val="21"/>
                <w:szCs w:val="21"/>
              </w:rPr>
            </w:pPr>
            <w:r>
              <w:rPr>
                <w:rFonts w:hint="eastAsia" w:hAnsi="宋体" w:cs="宋体"/>
                <w:spacing w:val="0"/>
                <w:sz w:val="21"/>
                <w:szCs w:val="21"/>
              </w:rPr>
              <w:t>最高限价</w:t>
            </w:r>
          </w:p>
        </w:tc>
        <w:tc>
          <w:tcPr>
            <w:tcW w:w="1660" w:type="dxa"/>
            <w:vAlign w:val="center"/>
          </w:tcPr>
          <w:p w14:paraId="5F248EAC">
            <w:pPr>
              <w:pStyle w:val="13"/>
              <w:spacing w:line="360" w:lineRule="auto"/>
              <w:ind w:firstLine="0"/>
              <w:jc w:val="center"/>
              <w:rPr>
                <w:rFonts w:hAnsi="宋体" w:cs="宋体"/>
                <w:spacing w:val="0"/>
                <w:sz w:val="21"/>
                <w:szCs w:val="21"/>
              </w:rPr>
            </w:pPr>
            <w:r>
              <w:rPr>
                <w:rFonts w:hint="eastAsia" w:hAnsi="宋体" w:cs="宋体"/>
                <w:spacing w:val="0"/>
                <w:sz w:val="21"/>
                <w:szCs w:val="21"/>
              </w:rPr>
              <w:t>简要技术</w:t>
            </w:r>
          </w:p>
          <w:p w14:paraId="492B7D89">
            <w:pPr>
              <w:pStyle w:val="13"/>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14:paraId="3552BE3B">
            <w:pPr>
              <w:pStyle w:val="28"/>
              <w:spacing w:line="360" w:lineRule="auto"/>
              <w:jc w:val="center"/>
              <w:rPr>
                <w:rFonts w:hint="default" w:hAnsi="宋体" w:cs="宋体"/>
                <w:szCs w:val="21"/>
              </w:rPr>
            </w:pPr>
            <w:r>
              <w:rPr>
                <w:rFonts w:hAnsi="宋体" w:cs="宋体"/>
                <w:szCs w:val="21"/>
              </w:rPr>
              <w:t>备注</w:t>
            </w:r>
          </w:p>
        </w:tc>
      </w:tr>
      <w:tr w14:paraId="675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BFC0586">
            <w:pPr>
              <w:pStyle w:val="28"/>
              <w:spacing w:line="360" w:lineRule="auto"/>
              <w:jc w:val="center"/>
              <w:rPr>
                <w:rFonts w:hint="default" w:hAnsi="宋体" w:cs="宋体"/>
                <w:szCs w:val="21"/>
              </w:rPr>
            </w:pPr>
            <w:r>
              <w:rPr>
                <w:rFonts w:hAnsi="宋体" w:cs="宋体"/>
                <w:szCs w:val="21"/>
              </w:rPr>
              <w:t>1</w:t>
            </w:r>
          </w:p>
        </w:tc>
        <w:tc>
          <w:tcPr>
            <w:tcW w:w="2145" w:type="dxa"/>
            <w:vAlign w:val="center"/>
          </w:tcPr>
          <w:p w14:paraId="19755907">
            <w:pPr>
              <w:pStyle w:val="13"/>
              <w:spacing w:line="360" w:lineRule="auto"/>
              <w:ind w:firstLine="0"/>
              <w:jc w:val="center"/>
              <w:rPr>
                <w:rFonts w:hAnsi="宋体" w:cs="宋体"/>
                <w:spacing w:val="0"/>
                <w:sz w:val="21"/>
                <w:szCs w:val="21"/>
              </w:rPr>
            </w:pPr>
            <w:r>
              <w:rPr>
                <w:rFonts w:hint="eastAsia" w:hAnsi="宋体" w:cs="宋体"/>
                <w:spacing w:val="0"/>
                <w:sz w:val="21"/>
                <w:szCs w:val="21"/>
              </w:rPr>
              <w:t>浙江康复医院西溪院区康养中心护理服务项目</w:t>
            </w:r>
          </w:p>
        </w:tc>
        <w:tc>
          <w:tcPr>
            <w:tcW w:w="552" w:type="dxa"/>
            <w:vAlign w:val="center"/>
          </w:tcPr>
          <w:p w14:paraId="53DD96FF">
            <w:pPr>
              <w:pStyle w:val="13"/>
              <w:spacing w:line="360" w:lineRule="auto"/>
              <w:ind w:firstLine="0"/>
              <w:jc w:val="center"/>
              <w:rPr>
                <w:rFonts w:hAnsi="宋体" w:cs="宋体"/>
                <w:spacing w:val="0"/>
                <w:sz w:val="21"/>
                <w:szCs w:val="21"/>
              </w:rPr>
            </w:pPr>
            <w:r>
              <w:rPr>
                <w:rFonts w:hint="eastAsia" w:hAnsi="宋体" w:cs="宋体"/>
                <w:spacing w:val="0"/>
                <w:sz w:val="21"/>
                <w:szCs w:val="21"/>
              </w:rPr>
              <w:t>1</w:t>
            </w:r>
          </w:p>
        </w:tc>
        <w:tc>
          <w:tcPr>
            <w:tcW w:w="552" w:type="dxa"/>
            <w:vAlign w:val="center"/>
          </w:tcPr>
          <w:p w14:paraId="1E8D3BE7">
            <w:pPr>
              <w:pStyle w:val="13"/>
              <w:spacing w:line="360" w:lineRule="auto"/>
              <w:ind w:firstLine="0"/>
              <w:jc w:val="center"/>
              <w:rPr>
                <w:rFonts w:hAnsi="宋体" w:cs="宋体"/>
                <w:spacing w:val="0"/>
                <w:sz w:val="21"/>
                <w:szCs w:val="21"/>
              </w:rPr>
            </w:pPr>
            <w:r>
              <w:rPr>
                <w:rFonts w:hint="eastAsia" w:hAnsi="宋体" w:cs="宋体"/>
                <w:spacing w:val="0"/>
                <w:sz w:val="21"/>
                <w:szCs w:val="21"/>
              </w:rPr>
              <w:t>项</w:t>
            </w:r>
          </w:p>
        </w:tc>
        <w:tc>
          <w:tcPr>
            <w:tcW w:w="1243" w:type="dxa"/>
            <w:vAlign w:val="center"/>
          </w:tcPr>
          <w:p w14:paraId="748A0B58">
            <w:pPr>
              <w:pStyle w:val="13"/>
              <w:spacing w:line="360" w:lineRule="auto"/>
              <w:ind w:firstLine="0"/>
              <w:jc w:val="center"/>
              <w:rPr>
                <w:rFonts w:hint="default" w:hAnsi="宋体" w:eastAsia="宋体" w:cs="宋体"/>
                <w:spacing w:val="0"/>
                <w:sz w:val="21"/>
                <w:szCs w:val="21"/>
                <w:lang w:val="en-US" w:eastAsia="zh-CN"/>
              </w:rPr>
            </w:pPr>
            <w:r>
              <w:rPr>
                <w:rFonts w:hint="eastAsia" w:hAnsi="宋体" w:cs="宋体"/>
                <w:spacing w:val="0"/>
                <w:sz w:val="21"/>
                <w:szCs w:val="21"/>
                <w:lang w:val="en-US" w:eastAsia="zh-CN"/>
              </w:rPr>
              <w:t>19.9</w:t>
            </w:r>
          </w:p>
        </w:tc>
        <w:tc>
          <w:tcPr>
            <w:tcW w:w="1377" w:type="dxa"/>
            <w:vAlign w:val="center"/>
          </w:tcPr>
          <w:p w14:paraId="6CB6468A">
            <w:pPr>
              <w:pStyle w:val="13"/>
              <w:spacing w:line="360" w:lineRule="auto"/>
              <w:ind w:firstLine="0"/>
              <w:jc w:val="center"/>
              <w:rPr>
                <w:rFonts w:hint="default" w:hAnsi="宋体" w:cs="宋体"/>
                <w:spacing w:val="0"/>
                <w:sz w:val="21"/>
                <w:szCs w:val="21"/>
                <w:lang w:val="en-US"/>
              </w:rPr>
            </w:pPr>
            <w:r>
              <w:rPr>
                <w:rFonts w:hint="eastAsia" w:hAnsi="宋体" w:cs="宋体"/>
                <w:spacing w:val="0"/>
                <w:sz w:val="21"/>
                <w:szCs w:val="21"/>
                <w:lang w:val="en-US" w:eastAsia="zh-CN"/>
              </w:rPr>
              <w:t>管理费：以合计薪资（详见采购文件附件一）为基准的12%</w:t>
            </w:r>
          </w:p>
        </w:tc>
        <w:tc>
          <w:tcPr>
            <w:tcW w:w="1660" w:type="dxa"/>
            <w:vAlign w:val="center"/>
          </w:tcPr>
          <w:p w14:paraId="701723CA">
            <w:pPr>
              <w:pStyle w:val="13"/>
              <w:spacing w:line="360" w:lineRule="auto"/>
              <w:ind w:firstLine="0"/>
              <w:rPr>
                <w:rFonts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14:paraId="3A581602">
            <w:pPr>
              <w:pStyle w:val="13"/>
              <w:spacing w:line="360" w:lineRule="auto"/>
              <w:ind w:firstLine="0"/>
              <w:jc w:val="center"/>
              <w:rPr>
                <w:rFonts w:hAnsi="宋体" w:cs="宋体"/>
                <w:spacing w:val="0"/>
                <w:sz w:val="21"/>
                <w:szCs w:val="21"/>
              </w:rPr>
            </w:pPr>
          </w:p>
        </w:tc>
      </w:tr>
    </w:tbl>
    <w:p w14:paraId="1A4777D4">
      <w:pPr>
        <w:pStyle w:val="13"/>
        <w:adjustRightInd w:val="0"/>
        <w:snapToGrid w:val="0"/>
        <w:spacing w:after="120" w:line="288" w:lineRule="auto"/>
        <w:ind w:firstLine="0"/>
        <w:rPr>
          <w:rFonts w:hAnsi="宋体" w:cs="宋体"/>
          <w:sz w:val="24"/>
          <w:szCs w:val="24"/>
        </w:rPr>
      </w:pPr>
    </w:p>
    <w:p w14:paraId="638B19C0">
      <w:pPr>
        <w:pStyle w:val="13"/>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14:paraId="620CC47B">
      <w:pPr>
        <w:pStyle w:val="13"/>
        <w:adjustRightInd w:val="0"/>
        <w:snapToGrid w:val="0"/>
        <w:spacing w:after="120" w:line="288" w:lineRule="auto"/>
        <w:rPr>
          <w:rFonts w:hAnsi="宋体" w:cs="宋体"/>
          <w:sz w:val="24"/>
          <w:szCs w:val="24"/>
        </w:rPr>
      </w:pPr>
      <w:r>
        <w:rPr>
          <w:rFonts w:hint="eastAsia" w:hAnsi="宋体" w:cs="宋体"/>
          <w:sz w:val="24"/>
          <w:szCs w:val="24"/>
        </w:rPr>
        <w:t>1、符合《中华人民共和国政府采购法》第二十二条的规定：</w:t>
      </w:r>
    </w:p>
    <w:p w14:paraId="2111343F">
      <w:pPr>
        <w:pStyle w:val="13"/>
        <w:adjustRightInd w:val="0"/>
        <w:snapToGrid w:val="0"/>
        <w:spacing w:after="120" w:line="288" w:lineRule="auto"/>
        <w:ind w:firstLine="232" w:firstLineChars="100"/>
        <w:rPr>
          <w:rFonts w:hAnsi="宋体" w:cs="宋体"/>
          <w:sz w:val="24"/>
          <w:szCs w:val="24"/>
        </w:rPr>
      </w:pPr>
      <w:r>
        <w:rPr>
          <w:rFonts w:hint="eastAsia" w:hAnsi="宋体" w:cs="宋体"/>
          <w:sz w:val="24"/>
          <w:szCs w:val="24"/>
        </w:rPr>
        <w:t>（1）具有独立承担民事责任的能力；</w:t>
      </w:r>
    </w:p>
    <w:p w14:paraId="2E588924">
      <w:pPr>
        <w:pStyle w:val="13"/>
        <w:adjustRightInd w:val="0"/>
        <w:snapToGrid w:val="0"/>
        <w:spacing w:after="120" w:line="288" w:lineRule="auto"/>
        <w:ind w:firstLine="232" w:firstLineChars="100"/>
        <w:rPr>
          <w:rFonts w:hAnsi="宋体" w:cs="宋体"/>
          <w:sz w:val="24"/>
          <w:szCs w:val="24"/>
        </w:rPr>
      </w:pPr>
      <w:r>
        <w:rPr>
          <w:rFonts w:hint="eastAsia" w:hAnsi="宋体" w:cs="宋体"/>
          <w:sz w:val="24"/>
          <w:szCs w:val="24"/>
        </w:rPr>
        <w:t>（2）具有良好的商业信誉和健全的财务会计制度；</w:t>
      </w:r>
    </w:p>
    <w:p w14:paraId="0599701D">
      <w:pPr>
        <w:pStyle w:val="13"/>
        <w:adjustRightInd w:val="0"/>
        <w:snapToGrid w:val="0"/>
        <w:spacing w:after="120" w:line="288" w:lineRule="auto"/>
        <w:ind w:firstLine="232" w:firstLineChars="100"/>
        <w:rPr>
          <w:rFonts w:hAnsi="宋体" w:cs="宋体"/>
          <w:sz w:val="24"/>
          <w:szCs w:val="24"/>
        </w:rPr>
      </w:pPr>
      <w:r>
        <w:rPr>
          <w:rFonts w:hint="eastAsia" w:hAnsi="宋体" w:cs="宋体"/>
          <w:sz w:val="24"/>
          <w:szCs w:val="24"/>
        </w:rPr>
        <w:t>（3）具有履行合同所必需的设备和专业技术能力；</w:t>
      </w:r>
    </w:p>
    <w:p w14:paraId="1B65BAC4">
      <w:pPr>
        <w:pStyle w:val="13"/>
        <w:adjustRightInd w:val="0"/>
        <w:snapToGrid w:val="0"/>
        <w:spacing w:after="120" w:line="288" w:lineRule="auto"/>
        <w:ind w:firstLine="232" w:firstLineChars="100"/>
        <w:rPr>
          <w:rFonts w:hAnsi="宋体" w:cs="宋体"/>
          <w:sz w:val="24"/>
          <w:szCs w:val="24"/>
        </w:rPr>
      </w:pPr>
      <w:r>
        <w:rPr>
          <w:rFonts w:hint="eastAsia" w:hAnsi="宋体" w:cs="宋体"/>
          <w:sz w:val="24"/>
          <w:szCs w:val="24"/>
        </w:rPr>
        <w:t>（4）有依法缴纳税收和社会保障资金的良好记录；</w:t>
      </w:r>
    </w:p>
    <w:p w14:paraId="46EC3052">
      <w:pPr>
        <w:pStyle w:val="13"/>
        <w:adjustRightInd w:val="0"/>
        <w:snapToGrid w:val="0"/>
        <w:spacing w:after="120" w:line="288" w:lineRule="auto"/>
        <w:ind w:firstLine="232" w:firstLineChars="100"/>
        <w:rPr>
          <w:rFonts w:hAnsi="宋体" w:cs="宋体"/>
          <w:sz w:val="24"/>
          <w:szCs w:val="24"/>
        </w:rPr>
      </w:pPr>
      <w:r>
        <w:rPr>
          <w:rFonts w:hint="eastAsia" w:hAnsi="宋体" w:cs="宋体"/>
          <w:sz w:val="24"/>
          <w:szCs w:val="24"/>
        </w:rPr>
        <w:t>（5）参加政府采购活动前三年内，在经营活动中没有重大违法记录。</w:t>
      </w:r>
    </w:p>
    <w:p w14:paraId="7AB109D0">
      <w:pPr>
        <w:widowControl/>
        <w:adjustRightInd w:val="0"/>
        <w:snapToGrid w:val="0"/>
        <w:spacing w:line="288" w:lineRule="auto"/>
        <w:ind w:left="0" w:leftChars="0" w:firstLine="480" w:firstLineChars="200"/>
        <w:jc w:val="left"/>
        <w:rPr>
          <w:rFonts w:hAnsi="宋体" w:cs="宋体"/>
          <w:sz w:val="24"/>
        </w:rPr>
      </w:pPr>
      <w:r>
        <w:rPr>
          <w:rFonts w:hint="eastAsia" w:ascii="宋体" w:hAnsi="宋体" w:cs="宋体"/>
          <w:sz w:val="24"/>
        </w:rPr>
        <w:t>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14:paraId="5E3593F3">
      <w:pPr>
        <w:pStyle w:val="13"/>
        <w:adjustRightInd w:val="0"/>
        <w:snapToGrid w:val="0"/>
        <w:spacing w:after="120" w:line="288" w:lineRule="auto"/>
        <w:ind w:firstLine="0"/>
        <w:rPr>
          <w:rFonts w:hAnsi="宋体" w:cs="宋体"/>
          <w:sz w:val="24"/>
          <w:szCs w:val="24"/>
        </w:rPr>
      </w:pPr>
      <w:r>
        <w:rPr>
          <w:rFonts w:hint="eastAsia" w:hAnsi="宋体" w:cs="宋体"/>
          <w:sz w:val="24"/>
          <w:szCs w:val="24"/>
        </w:rPr>
        <w:t>六.其他事项：</w:t>
      </w:r>
    </w:p>
    <w:p w14:paraId="527A7998">
      <w:pPr>
        <w:pStyle w:val="13"/>
        <w:adjustRightInd w:val="0"/>
        <w:snapToGrid w:val="0"/>
        <w:spacing w:after="120" w:line="360" w:lineRule="auto"/>
        <w:ind w:firstLine="480"/>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14:paraId="06E80A92">
      <w:pPr>
        <w:pStyle w:val="13"/>
        <w:adjustRightInd w:val="0"/>
        <w:snapToGrid w:val="0"/>
        <w:spacing w:before="120" w:after="120" w:line="288" w:lineRule="auto"/>
        <w:ind w:firstLine="116" w:firstLineChars="50"/>
        <w:rPr>
          <w:rFonts w:hAnsi="宋体" w:cs="宋体"/>
          <w:sz w:val="24"/>
          <w:szCs w:val="24"/>
        </w:rPr>
      </w:pPr>
      <w:r>
        <w:rPr>
          <w:rFonts w:hint="eastAsia" w:hAnsi="宋体" w:cs="宋体"/>
          <w:sz w:val="24"/>
          <w:szCs w:val="24"/>
        </w:rPr>
        <w:t>七、</w:t>
      </w:r>
      <w:bookmarkStart w:id="2" w:name="B44_招标文件的发售"/>
      <w:r>
        <w:rPr>
          <w:rFonts w:hint="eastAsia" w:hAnsi="宋体" w:cs="宋体"/>
          <w:sz w:val="24"/>
          <w:szCs w:val="24"/>
        </w:rPr>
        <w:t>招标文件</w:t>
      </w:r>
      <w:bookmarkEnd w:id="2"/>
      <w:r>
        <w:rPr>
          <w:rFonts w:hint="eastAsia" w:hAnsi="宋体" w:cs="宋体"/>
          <w:sz w:val="24"/>
          <w:szCs w:val="24"/>
        </w:rPr>
        <w:t>时间、地点及注意事项：</w:t>
      </w:r>
    </w:p>
    <w:p w14:paraId="1BFAD779">
      <w:pPr>
        <w:widowControl/>
        <w:shd w:val="clear" w:color="auto" w:fill="FFFFFF"/>
        <w:snapToGrid w:val="0"/>
        <w:spacing w:line="360" w:lineRule="auto"/>
        <w:ind w:firstLine="472" w:firstLineChars="175"/>
        <w:jc w:val="left"/>
        <w:rPr>
          <w:rFonts w:ascii="宋体" w:hAnsi="宋体" w:cs="宋体"/>
          <w:kern w:val="0"/>
          <w:sz w:val="24"/>
        </w:rPr>
      </w:pPr>
      <w:r>
        <w:rPr>
          <w:rFonts w:hint="eastAsia" w:ascii="宋体" w:hAnsi="宋体" w:cs="宋体"/>
          <w:spacing w:val="15"/>
          <w:kern w:val="0"/>
          <w:sz w:val="24"/>
          <w:szCs w:val="24"/>
          <w:shd w:val="clear" w:color="auto" w:fill="FFFFFF"/>
        </w:rPr>
        <w:t>1、投标报名文件需提供</w:t>
      </w:r>
      <w:r>
        <w:rPr>
          <w:rFonts w:hint="eastAsia" w:ascii="宋体" w:hAnsi="宋体" w:cs="宋体"/>
          <w:kern w:val="0"/>
          <w:sz w:val="24"/>
          <w:szCs w:val="24"/>
        </w:rPr>
        <w:t>以下文件资料：</w:t>
      </w:r>
    </w:p>
    <w:p w14:paraId="30A86509">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1）有效的营业执照（法人证书）等复印件。</w:t>
      </w:r>
    </w:p>
    <w:p w14:paraId="6A40F210">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2）法定代表人授权书（原件）；</w:t>
      </w:r>
    </w:p>
    <w:p w14:paraId="7361D411">
      <w:pPr>
        <w:widowControl/>
        <w:shd w:val="clear" w:color="auto" w:fill="FFFFFF"/>
        <w:snapToGrid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3）被授权人身份证（复印件）；</w:t>
      </w:r>
    </w:p>
    <w:p w14:paraId="39B6F4E1">
      <w:pPr>
        <w:widowControl/>
        <w:shd w:val="clear" w:color="auto" w:fill="FFFFFF"/>
        <w:snapToGrid w:val="0"/>
        <w:spacing w:line="360" w:lineRule="auto"/>
        <w:ind w:firstLine="420" w:firstLineChars="175"/>
        <w:jc w:val="left"/>
        <w:rPr>
          <w:rFonts w:ascii="宋体" w:hAnsi="宋体" w:cs="宋体"/>
          <w:spacing w:val="15"/>
          <w:kern w:val="0"/>
          <w:sz w:val="24"/>
          <w:shd w:val="clear" w:color="auto" w:fill="FFFFFF"/>
        </w:rPr>
      </w:pPr>
      <w:r>
        <w:rPr>
          <w:rFonts w:hint="eastAsia" w:ascii="宋体" w:hAnsi="宋体" w:cs="宋体"/>
          <w:kern w:val="0"/>
          <w:sz w:val="24"/>
          <w:szCs w:val="24"/>
        </w:rPr>
        <w:t>以上复印件须加盖投标单位公章，</w:t>
      </w:r>
      <w:r>
        <w:rPr>
          <w:rFonts w:hint="eastAsia" w:ascii="宋体" w:hAnsi="宋体" w:cs="宋体"/>
          <w:spacing w:val="15"/>
          <w:kern w:val="0"/>
          <w:sz w:val="24"/>
          <w:szCs w:val="24"/>
          <w:shd w:val="clear" w:color="auto" w:fill="FFFFFF"/>
        </w:rPr>
        <w:t>并以</w:t>
      </w:r>
      <w:r>
        <w:rPr>
          <w:rFonts w:hint="eastAsia" w:ascii="宋体" w:hAnsi="宋体" w:cs="宋体"/>
          <w:spacing w:val="15"/>
          <w:kern w:val="0"/>
          <w:sz w:val="24"/>
          <w:shd w:val="clear" w:color="auto" w:fill="FFFFFF"/>
        </w:rPr>
        <w:t>书面方式送至浙江康复医院城东院区总务科。</w:t>
      </w:r>
    </w:p>
    <w:p w14:paraId="53664771">
      <w:pPr>
        <w:widowControl/>
        <w:shd w:val="clear" w:color="auto" w:fill="FFFFFF"/>
        <w:snapToGrid w:val="0"/>
        <w:spacing w:line="360" w:lineRule="auto"/>
        <w:ind w:firstLine="420"/>
        <w:jc w:val="left"/>
        <w:rPr>
          <w:rFonts w:ascii="宋体" w:hAnsi="宋体" w:cs="宋体"/>
          <w:spacing w:val="15"/>
          <w:kern w:val="0"/>
          <w:sz w:val="24"/>
          <w:highlight w:val="none"/>
          <w:u w:val="single"/>
          <w:shd w:val="clear" w:color="auto" w:fill="FFFFFF"/>
        </w:rPr>
      </w:pPr>
      <w:r>
        <w:rPr>
          <w:rFonts w:hint="eastAsia" w:ascii="宋体" w:hAnsi="宋体" w:cs="宋体"/>
          <w:spacing w:val="15"/>
          <w:kern w:val="0"/>
          <w:sz w:val="24"/>
          <w:szCs w:val="24"/>
          <w:highlight w:val="none"/>
          <w:shd w:val="clear" w:color="auto" w:fill="FFFFFF"/>
        </w:rPr>
        <w:t>2、报名截止时间：202</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2月24</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14</w:t>
      </w:r>
      <w:r>
        <w:rPr>
          <w:rFonts w:hint="eastAsia" w:ascii="宋体" w:hAnsi="宋体" w:cs="宋体"/>
          <w:spacing w:val="15"/>
          <w:kern w:val="0"/>
          <w:sz w:val="24"/>
          <w:szCs w:val="24"/>
          <w:highlight w:val="none"/>
          <w:shd w:val="clear" w:color="auto" w:fill="FFFFFF"/>
        </w:rPr>
        <w:t>:00</w:t>
      </w:r>
    </w:p>
    <w:p w14:paraId="354B7991">
      <w:pPr>
        <w:pStyle w:val="13"/>
        <w:adjustRightInd w:val="0"/>
        <w:snapToGrid w:val="0"/>
        <w:spacing w:before="120" w:after="120" w:line="288" w:lineRule="auto"/>
        <w:ind w:firstLine="348" w:firstLineChars="150"/>
        <w:rPr>
          <w:rFonts w:hAnsi="宋体" w:cs="宋体"/>
          <w:sz w:val="24"/>
          <w:szCs w:val="24"/>
        </w:rPr>
      </w:pPr>
      <w:r>
        <w:rPr>
          <w:rFonts w:hint="eastAsia" w:hAnsi="宋体" w:cs="宋体"/>
          <w:kern w:val="0"/>
          <w:sz w:val="24"/>
          <w:szCs w:val="24"/>
        </w:rPr>
        <w:t xml:space="preserve"> 3、联系人及方式：杨女士   </w:t>
      </w:r>
      <w:r>
        <w:rPr>
          <w:rFonts w:hint="eastAsia" w:hAnsi="宋体" w:cs="宋体"/>
          <w:sz w:val="24"/>
          <w:szCs w:val="24"/>
        </w:rPr>
        <w:t>0571-86439831</w:t>
      </w:r>
    </w:p>
    <w:p w14:paraId="494AF6E7">
      <w:pPr>
        <w:snapToGrid w:val="0"/>
        <w:spacing w:line="360" w:lineRule="auto"/>
        <w:ind w:left="420" w:leftChars="200"/>
        <w:rPr>
          <w:rFonts w:ascii="宋体" w:hAnsi="宋体" w:cs="宋体"/>
          <w:kern w:val="0"/>
          <w:sz w:val="24"/>
        </w:rPr>
      </w:pPr>
      <w:r>
        <w:rPr>
          <w:rFonts w:hint="eastAsia" w:ascii="宋体" w:hAnsi="宋体" w:cs="宋体"/>
          <w:kern w:val="0"/>
          <w:sz w:val="24"/>
          <w:szCs w:val="24"/>
        </w:rPr>
        <w:t>4、投标地点：浙江康复医院城东院区（杭州市上城区观音塘路103号）</w:t>
      </w:r>
      <w:r>
        <w:rPr>
          <w:rFonts w:hint="eastAsia" w:ascii="宋体" w:hAnsi="宋体" w:cs="宋体"/>
          <w:kern w:val="0"/>
          <w:sz w:val="24"/>
        </w:rPr>
        <w:t>食堂二楼会议室</w:t>
      </w:r>
    </w:p>
    <w:p w14:paraId="52C270DB">
      <w:pPr>
        <w:widowControl/>
        <w:shd w:val="clear" w:color="auto" w:fill="FFFFFF"/>
        <w:snapToGrid w:val="0"/>
        <w:spacing w:line="360" w:lineRule="auto"/>
        <w:ind w:firstLine="420"/>
        <w:jc w:val="left"/>
        <w:rPr>
          <w:rFonts w:ascii="宋体" w:hAnsi="宋体" w:cs="宋体"/>
          <w:spacing w:val="15"/>
          <w:kern w:val="0"/>
          <w:sz w:val="24"/>
          <w:highlight w:val="none"/>
          <w:u w:val="single"/>
          <w:shd w:val="clear" w:color="auto" w:fill="FFFFFF"/>
        </w:rPr>
      </w:pPr>
      <w:r>
        <w:rPr>
          <w:rFonts w:hint="eastAsia" w:ascii="宋体" w:hAnsi="宋体" w:cs="宋体"/>
          <w:kern w:val="0"/>
          <w:sz w:val="24"/>
          <w:szCs w:val="24"/>
        </w:rPr>
        <w:t>5、开</w:t>
      </w:r>
      <w:r>
        <w:rPr>
          <w:rFonts w:hint="eastAsia" w:ascii="宋体" w:hAnsi="宋体" w:cs="宋体"/>
          <w:kern w:val="0"/>
          <w:sz w:val="24"/>
          <w:szCs w:val="24"/>
          <w:highlight w:val="none"/>
        </w:rPr>
        <w:t>标时间：</w:t>
      </w:r>
      <w:r>
        <w:rPr>
          <w:rFonts w:hint="eastAsia" w:ascii="宋体" w:hAnsi="宋体" w:cs="宋体"/>
          <w:spacing w:val="15"/>
          <w:kern w:val="0"/>
          <w:sz w:val="24"/>
          <w:szCs w:val="24"/>
          <w:highlight w:val="none"/>
          <w:shd w:val="clear" w:color="auto" w:fill="FFFFFF"/>
        </w:rPr>
        <w:t>202</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2月24</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14</w:t>
      </w:r>
      <w:r>
        <w:rPr>
          <w:rFonts w:hint="eastAsia" w:ascii="宋体" w:hAnsi="宋体" w:cs="宋体"/>
          <w:spacing w:val="15"/>
          <w:kern w:val="0"/>
          <w:sz w:val="24"/>
          <w:szCs w:val="24"/>
          <w:highlight w:val="none"/>
          <w:shd w:val="clear" w:color="auto" w:fill="FFFFFF"/>
        </w:rPr>
        <w:t>:00</w:t>
      </w:r>
    </w:p>
    <w:p w14:paraId="3F7B8543">
      <w:pPr>
        <w:widowControl/>
        <w:adjustRightInd w:val="0"/>
        <w:snapToGrid w:val="0"/>
        <w:spacing w:line="360" w:lineRule="auto"/>
        <w:ind w:left="420" w:leftChars="200"/>
        <w:jc w:val="left"/>
        <w:rPr>
          <w:rFonts w:ascii="宋体" w:hAnsi="宋体" w:cs="宋体"/>
          <w:kern w:val="0"/>
          <w:sz w:val="24"/>
        </w:rPr>
      </w:pPr>
    </w:p>
    <w:p w14:paraId="0237621F">
      <w:pPr>
        <w:pStyle w:val="11"/>
      </w:pPr>
    </w:p>
    <w:p w14:paraId="5548A890"/>
    <w:p w14:paraId="67EA45FC">
      <w:pPr>
        <w:pStyle w:val="11"/>
      </w:pPr>
    </w:p>
    <w:p w14:paraId="39E8A005">
      <w:pPr>
        <w:adjustRightInd w:val="0"/>
        <w:snapToGrid w:val="0"/>
        <w:spacing w:line="288" w:lineRule="auto"/>
        <w:ind w:left="238"/>
        <w:jc w:val="right"/>
        <w:rPr>
          <w:rFonts w:ascii="宋体" w:hAnsi="宋体" w:cs="宋体"/>
          <w:b/>
          <w:sz w:val="24"/>
        </w:rPr>
      </w:pPr>
      <w:r>
        <w:rPr>
          <w:rFonts w:hint="eastAsia" w:ascii="宋体" w:hAnsi="宋体" w:cs="宋体"/>
          <w:b/>
          <w:sz w:val="24"/>
        </w:rPr>
        <w:t>浙江康复医院</w:t>
      </w:r>
    </w:p>
    <w:p w14:paraId="5788F8F6">
      <w:pPr>
        <w:adjustRightInd w:val="0"/>
        <w:snapToGrid w:val="0"/>
        <w:spacing w:line="288" w:lineRule="auto"/>
        <w:ind w:left="238"/>
        <w:jc w:val="center"/>
        <w:rPr>
          <w:rFonts w:ascii="宋体" w:hAnsi="宋体" w:cs="宋体"/>
          <w:b/>
          <w:sz w:val="24"/>
        </w:rPr>
      </w:pPr>
      <w:r>
        <w:rPr>
          <w:rFonts w:hint="eastAsia" w:ascii="宋体" w:hAnsi="宋体" w:cs="宋体"/>
          <w:b/>
          <w:sz w:val="24"/>
        </w:rPr>
        <w:t xml:space="preserve">                                                       202</w:t>
      </w:r>
      <w:r>
        <w:rPr>
          <w:rFonts w:hint="eastAsia" w:ascii="宋体" w:hAnsi="宋体" w:cs="宋体"/>
          <w:b/>
          <w:sz w:val="24"/>
          <w:lang w:val="en-US" w:eastAsia="zh-CN"/>
        </w:rPr>
        <w:t>5</w:t>
      </w:r>
      <w:r>
        <w:rPr>
          <w:rFonts w:hint="eastAsia" w:ascii="宋体" w:hAnsi="宋体" w:cs="宋体"/>
          <w:b/>
          <w:sz w:val="24"/>
        </w:rPr>
        <w:t>年</w:t>
      </w:r>
      <w:r>
        <w:rPr>
          <w:rFonts w:hint="eastAsia" w:ascii="宋体" w:hAnsi="宋体" w:cs="宋体"/>
          <w:b/>
          <w:sz w:val="24"/>
          <w:lang w:val="en-US" w:eastAsia="zh-CN"/>
        </w:rPr>
        <w:t>2</w:t>
      </w:r>
      <w:r>
        <w:rPr>
          <w:rFonts w:hint="eastAsia" w:ascii="宋体" w:hAnsi="宋体" w:cs="宋体"/>
          <w:b/>
          <w:sz w:val="24"/>
        </w:rPr>
        <w:t>月</w:t>
      </w:r>
    </w:p>
    <w:p w14:paraId="1C1C5FCE">
      <w:pPr>
        <w:adjustRightInd w:val="0"/>
        <w:snapToGrid w:val="0"/>
        <w:spacing w:line="288" w:lineRule="auto"/>
        <w:ind w:left="238"/>
        <w:jc w:val="center"/>
        <w:rPr>
          <w:rFonts w:ascii="宋体" w:hAnsi="宋体" w:cs="Arial"/>
          <w:b/>
          <w:sz w:val="24"/>
        </w:rPr>
      </w:pPr>
      <w:r>
        <w:rPr>
          <w:rFonts w:ascii="宋体" w:hAnsi="宋体" w:cs="Arial"/>
          <w:b/>
          <w:sz w:val="24"/>
        </w:rPr>
        <w:br w:type="page"/>
      </w:r>
    </w:p>
    <w:p w14:paraId="50DB026A">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14:paraId="73C0B9C4">
      <w:pPr>
        <w:spacing w:line="360" w:lineRule="auto"/>
        <w:rPr>
          <w:rFonts w:ascii="宋体" w:hAnsi="宋体"/>
        </w:rPr>
      </w:pPr>
    </w:p>
    <w:p w14:paraId="7601E756">
      <w:pPr>
        <w:pStyle w:val="15"/>
        <w:snapToGrid w:val="0"/>
        <w:spacing w:beforeLines="0" w:afterLines="0" w:line="360" w:lineRule="auto"/>
        <w:ind w:firstLine="472" w:firstLineChars="196"/>
        <w:rPr>
          <w:rFonts w:hAnsi="宋体" w:cs="宋体"/>
          <w:b/>
        </w:rPr>
      </w:pPr>
      <w:r>
        <w:rPr>
          <w:rFonts w:hint="eastAsia" w:hAnsi="宋体" w:cs="宋体"/>
          <w:b/>
        </w:rPr>
        <w:t>一、</w:t>
      </w:r>
      <w:bookmarkStart w:id="4" w:name="_Toc499670209"/>
      <w:r>
        <w:rPr>
          <w:rFonts w:hint="eastAsia" w:hAnsi="宋体" w:cs="宋体"/>
          <w:b/>
        </w:rPr>
        <w:t>招标文件</w:t>
      </w:r>
      <w:bookmarkEnd w:id="4"/>
    </w:p>
    <w:p w14:paraId="54C318AF">
      <w:pPr>
        <w:pStyle w:val="15"/>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1879C5F7">
      <w:pPr>
        <w:pStyle w:val="15"/>
        <w:snapToGrid w:val="0"/>
        <w:spacing w:beforeLines="0" w:afterLines="0" w:line="360" w:lineRule="auto"/>
        <w:ind w:firstLine="472" w:firstLineChars="196"/>
        <w:rPr>
          <w:rFonts w:hAnsi="宋体" w:cs="宋体"/>
          <w:b/>
        </w:rPr>
      </w:pPr>
      <w:bookmarkStart w:id="5" w:name="_Toc499670210"/>
      <w:r>
        <w:rPr>
          <w:rFonts w:hint="eastAsia" w:hAnsi="宋体" w:cs="宋体"/>
          <w:b/>
        </w:rPr>
        <w:t>二、投标文件的编制</w:t>
      </w:r>
      <w:bookmarkEnd w:id="5"/>
    </w:p>
    <w:p w14:paraId="6DD3179B">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14:paraId="455659DB">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14:paraId="08A9C788">
      <w:pPr>
        <w:snapToGrid w:val="0"/>
        <w:spacing w:line="360"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▲（1）法人或者其他组织的营业执照等证明文件复印件，自然人的身份证复印件，法人代表授权委托书</w:t>
      </w:r>
      <w:r>
        <w:rPr>
          <w:rFonts w:hint="eastAsia" w:ascii="宋体" w:hAnsi="宋体" w:cs="宋体"/>
          <w:b/>
          <w:sz w:val="21"/>
          <w:szCs w:val="21"/>
          <w:u w:val="single"/>
        </w:rPr>
        <w:t>（格式见第五章）</w:t>
      </w:r>
      <w:r>
        <w:rPr>
          <w:rFonts w:hint="eastAsia" w:ascii="宋体" w:hAnsi="宋体" w:cs="宋体"/>
          <w:b/>
          <w:bCs/>
          <w:sz w:val="21"/>
          <w:szCs w:val="21"/>
          <w:u w:val="single"/>
        </w:rPr>
        <w:t>；</w:t>
      </w:r>
    </w:p>
    <w:p w14:paraId="1B213ECE">
      <w:pPr>
        <w:snapToGrid w:val="0"/>
        <w:spacing w:line="360" w:lineRule="auto"/>
        <w:ind w:firstLine="422" w:firstLineChars="200"/>
        <w:rPr>
          <w:rFonts w:ascii="宋体" w:hAnsi="宋体" w:cs="宋体"/>
          <w:b/>
          <w:sz w:val="21"/>
          <w:szCs w:val="21"/>
          <w:u w:val="single"/>
        </w:rPr>
      </w:pPr>
      <w:r>
        <w:rPr>
          <w:rFonts w:hint="eastAsia" w:ascii="宋体" w:hAnsi="宋体" w:cs="宋体"/>
          <w:b/>
          <w:bCs/>
          <w:sz w:val="21"/>
          <w:szCs w:val="21"/>
          <w:u w:val="single"/>
        </w:rPr>
        <w:t>▲</w:t>
      </w:r>
      <w:r>
        <w:rPr>
          <w:rFonts w:hint="eastAsia" w:ascii="宋体" w:hAnsi="宋体" w:cs="宋体"/>
          <w:b/>
          <w:sz w:val="21"/>
          <w:szCs w:val="21"/>
          <w:u w:val="single"/>
        </w:rPr>
        <w:t>（2）投标声明书（格式见第五章）</w:t>
      </w:r>
    </w:p>
    <w:p w14:paraId="7F807306">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14:paraId="1225F54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（1）投标函（格式见第五章）；</w:t>
      </w:r>
    </w:p>
    <w:p w14:paraId="4F22F62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（2）开标一览表（格式见第五章）；</w:t>
      </w:r>
    </w:p>
    <w:p w14:paraId="3314D0C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（3）投标报价明细表（格式见第五章）；</w:t>
      </w:r>
    </w:p>
    <w:p w14:paraId="74FA857B">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14:paraId="60F5F8CD">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1.投标报价应按招标文件中相关附表格式填写。2.投标报价是履行合同的最终价格，应包括一切税金和费用。3.投标文件只允许有一个报价，有选择或有条件的报价将不予接受，其投标无效。</w:t>
      </w:r>
    </w:p>
    <w:p w14:paraId="2DF404DA">
      <w:pPr>
        <w:pStyle w:val="13"/>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14:paraId="2ED95DF5">
      <w:pPr>
        <w:pStyle w:val="15"/>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14:paraId="14B94648">
      <w:pPr>
        <w:pStyle w:val="15"/>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14:paraId="370E05C6">
      <w:pPr>
        <w:pStyle w:val="15"/>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030D0A09">
      <w:pPr>
        <w:pStyle w:val="15"/>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14:paraId="4B0924EB">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.采购人与中标人应当在中标之日起30日内签订采购合同。中标人拖延、拒签合同的,取消中标资格。</w:t>
      </w:r>
    </w:p>
    <w:p w14:paraId="7D5F0D95">
      <w:pPr>
        <w:pStyle w:val="15"/>
        <w:snapToGrid w:val="0"/>
        <w:spacing w:beforeLines="0" w:afterLines="0" w:line="360" w:lineRule="auto"/>
        <w:ind w:firstLine="562" w:firstLineChars="200"/>
        <w:jc w:val="center"/>
        <w:outlineLvl w:val="0"/>
        <w:rPr>
          <w:rFonts w:hAnsi="宋体"/>
          <w:b/>
          <w:sz w:val="28"/>
          <w:szCs w:val="28"/>
        </w:rPr>
      </w:pPr>
    </w:p>
    <w:p w14:paraId="54C12FD8">
      <w:pPr>
        <w:pStyle w:val="15"/>
        <w:snapToGrid w:val="0"/>
        <w:spacing w:beforeLines="0" w:afterLines="0" w:line="360" w:lineRule="auto"/>
        <w:ind w:firstLine="562" w:firstLineChars="200"/>
        <w:jc w:val="center"/>
        <w:outlineLvl w:val="0"/>
        <w:rPr>
          <w:rFonts w:hint="eastAsia" w:hAnsi="宋体"/>
          <w:b/>
          <w:sz w:val="28"/>
          <w:szCs w:val="28"/>
        </w:rPr>
      </w:pPr>
      <w:bookmarkStart w:id="11" w:name="_Toc499805059"/>
    </w:p>
    <w:p w14:paraId="169ED37D">
      <w:pPr>
        <w:pStyle w:val="15"/>
        <w:snapToGrid w:val="0"/>
        <w:spacing w:beforeLines="0" w:afterLines="0" w:line="360" w:lineRule="auto"/>
        <w:ind w:firstLine="562" w:firstLineChars="200"/>
        <w:jc w:val="center"/>
        <w:outlineLvl w:val="0"/>
        <w:rPr>
          <w:rFonts w:hint="eastAsia" w:hAnsi="宋体"/>
          <w:b/>
          <w:sz w:val="28"/>
          <w:szCs w:val="28"/>
        </w:rPr>
      </w:pPr>
    </w:p>
    <w:p w14:paraId="79F81150">
      <w:pPr>
        <w:pStyle w:val="15"/>
        <w:snapToGrid w:val="0"/>
        <w:spacing w:beforeLines="0" w:afterLines="0" w:line="360" w:lineRule="auto"/>
        <w:ind w:firstLine="562" w:firstLineChars="200"/>
        <w:jc w:val="center"/>
        <w:outlineLvl w:val="0"/>
        <w:rPr>
          <w:rFonts w:hint="eastAsia" w:hAnsi="宋体"/>
          <w:b/>
          <w:sz w:val="28"/>
          <w:szCs w:val="28"/>
        </w:rPr>
      </w:pPr>
    </w:p>
    <w:p w14:paraId="7ADB7D7E">
      <w:pPr>
        <w:pStyle w:val="15"/>
        <w:snapToGrid w:val="0"/>
        <w:spacing w:beforeLines="0" w:afterLines="0" w:line="360" w:lineRule="auto"/>
        <w:ind w:firstLine="562" w:firstLineChars="200"/>
        <w:jc w:val="center"/>
        <w:outlineLvl w:val="0"/>
        <w:rPr>
          <w:rFonts w:hint="eastAsia" w:hAnsi="宋体"/>
          <w:b/>
          <w:sz w:val="28"/>
          <w:szCs w:val="28"/>
        </w:rPr>
      </w:pPr>
    </w:p>
    <w:p w14:paraId="52FBE46B">
      <w:pPr>
        <w:pStyle w:val="15"/>
        <w:snapToGrid w:val="0"/>
        <w:spacing w:beforeLines="0" w:afterLines="0" w:line="360" w:lineRule="auto"/>
        <w:ind w:firstLine="562" w:firstLineChars="200"/>
        <w:jc w:val="center"/>
        <w:outlineLvl w:val="0"/>
        <w:rPr>
          <w:rFonts w:hint="eastAsia" w:hAnsi="宋体"/>
          <w:b/>
          <w:sz w:val="28"/>
          <w:szCs w:val="28"/>
        </w:rPr>
      </w:pPr>
    </w:p>
    <w:p w14:paraId="430E0FFD">
      <w:pPr>
        <w:pStyle w:val="15"/>
        <w:snapToGrid w:val="0"/>
        <w:spacing w:beforeLines="0" w:afterLines="0" w:line="360" w:lineRule="auto"/>
        <w:ind w:firstLine="562" w:firstLineChars="200"/>
        <w:jc w:val="center"/>
        <w:outlineLvl w:val="0"/>
        <w:rPr>
          <w:rFonts w:hint="eastAsia" w:hAnsi="宋体"/>
          <w:b/>
          <w:sz w:val="28"/>
          <w:szCs w:val="28"/>
        </w:rPr>
      </w:pPr>
    </w:p>
    <w:p w14:paraId="6CB94600">
      <w:pPr>
        <w:pStyle w:val="15"/>
        <w:snapToGrid w:val="0"/>
        <w:spacing w:beforeLines="0" w:afterLines="0" w:line="360" w:lineRule="auto"/>
        <w:ind w:firstLine="562" w:firstLineChars="200"/>
        <w:jc w:val="center"/>
        <w:outlineLvl w:val="0"/>
        <w:rPr>
          <w:rFonts w:hint="eastAsia" w:hAnsi="宋体"/>
          <w:b/>
          <w:sz w:val="28"/>
          <w:szCs w:val="28"/>
        </w:rPr>
      </w:pPr>
    </w:p>
    <w:p w14:paraId="254EA03D">
      <w:pPr>
        <w:pStyle w:val="15"/>
        <w:snapToGrid w:val="0"/>
        <w:spacing w:beforeLines="0" w:afterLines="0" w:line="360" w:lineRule="auto"/>
        <w:ind w:firstLine="562" w:firstLineChars="200"/>
        <w:jc w:val="center"/>
        <w:outlineLvl w:val="0"/>
        <w:rPr>
          <w:rFonts w:hint="eastAsia" w:hAnsi="宋体"/>
          <w:b/>
          <w:sz w:val="28"/>
          <w:szCs w:val="28"/>
        </w:rPr>
      </w:pPr>
    </w:p>
    <w:p w14:paraId="108C8D4A">
      <w:pPr>
        <w:pStyle w:val="15"/>
        <w:snapToGrid w:val="0"/>
        <w:spacing w:beforeLines="0" w:afterLines="0" w:line="360" w:lineRule="auto"/>
        <w:ind w:firstLine="562" w:firstLineChars="200"/>
        <w:jc w:val="center"/>
        <w:outlineLvl w:val="0"/>
        <w:rPr>
          <w:rFonts w:hint="eastAsia" w:hAnsi="宋体"/>
          <w:b/>
          <w:sz w:val="28"/>
          <w:szCs w:val="28"/>
        </w:rPr>
      </w:pPr>
    </w:p>
    <w:p w14:paraId="0292ADA1">
      <w:pPr>
        <w:pStyle w:val="15"/>
        <w:snapToGrid w:val="0"/>
        <w:spacing w:beforeLines="0" w:afterLines="0" w:line="360" w:lineRule="auto"/>
        <w:ind w:firstLine="562" w:firstLineChars="200"/>
        <w:jc w:val="center"/>
        <w:outlineLvl w:val="0"/>
        <w:rPr>
          <w:rFonts w:hint="eastAsia" w:hAnsi="宋体"/>
          <w:b/>
          <w:sz w:val="28"/>
          <w:szCs w:val="28"/>
        </w:rPr>
      </w:pPr>
    </w:p>
    <w:p w14:paraId="36E605E3">
      <w:pPr>
        <w:pStyle w:val="15"/>
        <w:snapToGrid w:val="0"/>
        <w:spacing w:beforeLines="0" w:afterLines="0" w:line="360" w:lineRule="auto"/>
        <w:ind w:firstLine="562" w:firstLineChars="200"/>
        <w:jc w:val="center"/>
        <w:outlineLvl w:val="0"/>
        <w:rPr>
          <w:rFonts w:hint="eastAsia" w:hAnsi="宋体"/>
          <w:b/>
          <w:sz w:val="28"/>
          <w:szCs w:val="28"/>
        </w:rPr>
      </w:pPr>
    </w:p>
    <w:p w14:paraId="59806C8A">
      <w:pPr>
        <w:pStyle w:val="15"/>
        <w:snapToGrid w:val="0"/>
        <w:spacing w:beforeLines="0" w:afterLines="0" w:line="360" w:lineRule="auto"/>
        <w:ind w:firstLine="562" w:firstLineChars="200"/>
        <w:jc w:val="center"/>
        <w:outlineLvl w:val="0"/>
        <w:rPr>
          <w:rFonts w:hint="eastAsia" w:hAnsi="宋体"/>
          <w:b/>
          <w:sz w:val="28"/>
          <w:szCs w:val="28"/>
        </w:rPr>
      </w:pPr>
    </w:p>
    <w:p w14:paraId="6DC496AE">
      <w:pPr>
        <w:pStyle w:val="15"/>
        <w:snapToGrid w:val="0"/>
        <w:spacing w:beforeLines="0" w:afterLines="0" w:line="360" w:lineRule="auto"/>
        <w:ind w:firstLine="562" w:firstLineChars="200"/>
        <w:jc w:val="center"/>
        <w:outlineLvl w:val="0"/>
        <w:rPr>
          <w:rFonts w:hint="eastAsia" w:hAnsi="宋体"/>
          <w:b/>
          <w:sz w:val="28"/>
          <w:szCs w:val="28"/>
        </w:rPr>
      </w:pPr>
    </w:p>
    <w:p w14:paraId="42228B03">
      <w:pPr>
        <w:pStyle w:val="15"/>
        <w:snapToGrid w:val="0"/>
        <w:spacing w:beforeLines="0" w:afterLines="0" w:line="360" w:lineRule="auto"/>
        <w:ind w:firstLine="562" w:firstLineChars="200"/>
        <w:jc w:val="center"/>
        <w:outlineLvl w:val="0"/>
        <w:rPr>
          <w:rFonts w:hint="eastAsia" w:hAnsi="宋体"/>
          <w:b/>
          <w:sz w:val="28"/>
          <w:szCs w:val="28"/>
        </w:rPr>
      </w:pPr>
    </w:p>
    <w:p w14:paraId="537B2FB8">
      <w:pPr>
        <w:pStyle w:val="15"/>
        <w:snapToGrid w:val="0"/>
        <w:spacing w:beforeLines="0" w:afterLines="0" w:line="360" w:lineRule="auto"/>
        <w:ind w:firstLine="562" w:firstLineChars="200"/>
        <w:jc w:val="center"/>
        <w:outlineLvl w:val="0"/>
        <w:rPr>
          <w:rFonts w:hint="eastAsia" w:hAnsi="宋体"/>
          <w:b/>
          <w:sz w:val="28"/>
          <w:szCs w:val="28"/>
        </w:rPr>
      </w:pPr>
    </w:p>
    <w:p w14:paraId="688342A5">
      <w:pPr>
        <w:pStyle w:val="15"/>
        <w:snapToGrid w:val="0"/>
        <w:spacing w:beforeLines="0" w:afterLines="0" w:line="360" w:lineRule="auto"/>
        <w:ind w:firstLine="562" w:firstLineChars="200"/>
        <w:jc w:val="center"/>
        <w:outlineLvl w:val="0"/>
        <w:rPr>
          <w:rFonts w:hint="eastAsia" w:hAnsi="宋体"/>
          <w:b/>
          <w:sz w:val="28"/>
          <w:szCs w:val="28"/>
        </w:rPr>
      </w:pPr>
    </w:p>
    <w:p w14:paraId="355F0E01">
      <w:pPr>
        <w:pStyle w:val="15"/>
        <w:snapToGrid w:val="0"/>
        <w:spacing w:beforeLines="0" w:afterLines="0" w:line="360" w:lineRule="auto"/>
        <w:ind w:firstLine="562" w:firstLineChars="200"/>
        <w:jc w:val="center"/>
        <w:outlineLvl w:val="0"/>
        <w:rPr>
          <w:rFonts w:hint="eastAsia" w:hAnsi="宋体"/>
          <w:b/>
          <w:sz w:val="28"/>
          <w:szCs w:val="28"/>
        </w:rPr>
      </w:pPr>
    </w:p>
    <w:p w14:paraId="7F19B564">
      <w:pPr>
        <w:pStyle w:val="15"/>
        <w:snapToGrid w:val="0"/>
        <w:spacing w:beforeLines="0" w:afterLines="0" w:line="360" w:lineRule="auto"/>
        <w:ind w:firstLine="562" w:firstLineChars="200"/>
        <w:jc w:val="center"/>
        <w:outlineLvl w:val="0"/>
        <w:rPr>
          <w:rFonts w:hint="eastAsia" w:hAnsi="宋体"/>
          <w:b/>
          <w:sz w:val="28"/>
          <w:szCs w:val="28"/>
        </w:rPr>
      </w:pPr>
    </w:p>
    <w:p w14:paraId="7B4D2F2A">
      <w:pPr>
        <w:pStyle w:val="15"/>
        <w:snapToGrid w:val="0"/>
        <w:spacing w:beforeLines="0" w:afterLines="0" w:line="360" w:lineRule="auto"/>
        <w:ind w:firstLine="562" w:firstLineChars="200"/>
        <w:jc w:val="center"/>
        <w:outlineLvl w:val="0"/>
        <w:rPr>
          <w:rFonts w:hint="eastAsia" w:hAnsi="宋体"/>
          <w:b/>
          <w:sz w:val="28"/>
          <w:szCs w:val="28"/>
        </w:rPr>
      </w:pPr>
    </w:p>
    <w:p w14:paraId="4BB54E53">
      <w:pPr>
        <w:pStyle w:val="15"/>
        <w:snapToGrid w:val="0"/>
        <w:spacing w:beforeLines="0" w:afterLines="0" w:line="360" w:lineRule="auto"/>
        <w:ind w:firstLine="562" w:firstLineChars="200"/>
        <w:jc w:val="center"/>
        <w:outlineLvl w:val="0"/>
        <w:rPr>
          <w:rFonts w:hint="eastAsia" w:hAnsi="宋体"/>
          <w:b/>
          <w:sz w:val="28"/>
          <w:szCs w:val="28"/>
        </w:rPr>
      </w:pPr>
    </w:p>
    <w:p w14:paraId="602BA087">
      <w:pPr>
        <w:pStyle w:val="15"/>
        <w:snapToGrid w:val="0"/>
        <w:spacing w:beforeLines="0" w:afterLines="0" w:line="360" w:lineRule="auto"/>
        <w:ind w:firstLine="562" w:firstLineChars="200"/>
        <w:jc w:val="center"/>
        <w:outlineLvl w:val="0"/>
        <w:rPr>
          <w:rFonts w:hint="eastAsia" w:hAnsi="宋体"/>
          <w:b/>
          <w:sz w:val="28"/>
          <w:szCs w:val="28"/>
        </w:rPr>
      </w:pPr>
    </w:p>
    <w:p w14:paraId="1F8E3831">
      <w:pPr>
        <w:pStyle w:val="15"/>
        <w:snapToGrid w:val="0"/>
        <w:spacing w:beforeLines="0" w:afterLines="0" w:line="360" w:lineRule="auto"/>
        <w:ind w:firstLine="562" w:firstLineChars="200"/>
        <w:jc w:val="center"/>
        <w:outlineLvl w:val="0"/>
        <w:rPr>
          <w:rFonts w:hAnsi="宋体"/>
          <w:b/>
          <w:sz w:val="28"/>
          <w:szCs w:val="28"/>
        </w:rPr>
      </w:pPr>
      <w:r>
        <w:rPr>
          <w:rFonts w:hint="eastAsia" w:hAnsi="宋体"/>
          <w:b/>
          <w:sz w:val="28"/>
          <w:szCs w:val="28"/>
        </w:rPr>
        <w:t>第三章  评标办法</w:t>
      </w:r>
    </w:p>
    <w:p w14:paraId="1EDDBBA9">
      <w:pPr>
        <w:spacing w:before="156" w:beforeLines="50" w:after="156" w:afterLines="50" w:line="360" w:lineRule="auto"/>
        <w:ind w:firstLine="420"/>
        <w:rPr>
          <w:rFonts w:ascii="宋体" w:hAnsi="宋体" w:cs="宋体"/>
          <w:szCs w:val="21"/>
        </w:rPr>
      </w:pPr>
      <w:r>
        <w:rPr>
          <w:rFonts w:hint="eastAsia" w:ascii="宋体" w:hAnsi="宋体" w:cs="宋体"/>
          <w:szCs w:val="21"/>
        </w:rPr>
        <w:t>为公正、公平、科学地选择中标人，</w:t>
      </w:r>
      <w:r>
        <w:rPr>
          <w:rFonts w:hint="eastAsia" w:ascii="宋体" w:hAnsi="宋体" w:cs="宋体"/>
          <w:szCs w:val="21"/>
          <w:lang w:val="en-US" w:eastAsia="zh-CN"/>
        </w:rPr>
        <w:t>参照</w:t>
      </w:r>
      <w:r>
        <w:rPr>
          <w:rFonts w:hint="eastAsia" w:ascii="宋体" w:hAnsi="宋体" w:cs="宋体"/>
          <w:szCs w:val="21"/>
        </w:rPr>
        <w:t>《中华人民共和国政府采购法》等有关法律法规的规定，并结合本项目的实际，制定本办法。</w:t>
      </w:r>
    </w:p>
    <w:p w14:paraId="0B96E927">
      <w:pPr>
        <w:spacing w:before="156" w:beforeLines="50" w:after="156"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浙江康复西溪院区康养中心护理服务项目</w:t>
      </w:r>
      <w:r>
        <w:rPr>
          <w:rFonts w:hint="eastAsia" w:ascii="宋体" w:hAnsi="宋体" w:cs="宋体"/>
          <w:bCs/>
          <w:szCs w:val="21"/>
        </w:rPr>
        <w:t>评标。</w:t>
      </w:r>
    </w:p>
    <w:p w14:paraId="098AA97A">
      <w:pPr>
        <w:spacing w:before="156" w:beforeLines="50" w:after="156" w:afterLines="50" w:line="360" w:lineRule="auto"/>
        <w:ind w:firstLine="472" w:firstLineChars="196"/>
        <w:rPr>
          <w:rFonts w:ascii="宋体" w:hAnsi="宋体" w:cs="宋体"/>
          <w:b/>
          <w:sz w:val="24"/>
        </w:rPr>
      </w:pPr>
      <w:r>
        <w:rPr>
          <w:rFonts w:hint="eastAsia" w:ascii="宋体" w:hAnsi="宋体" w:cs="宋体"/>
          <w:b/>
          <w:sz w:val="24"/>
        </w:rPr>
        <w:t xml:space="preserve">一、总则 </w:t>
      </w:r>
    </w:p>
    <w:p w14:paraId="2C702D0C">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14:paraId="1E28B31C">
      <w:pPr>
        <w:pStyle w:val="13"/>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1B1108F1">
      <w:pPr>
        <w:pStyle w:val="13"/>
        <w:numPr>
          <w:ilvl w:val="0"/>
          <w:numId w:val="4"/>
        </w:numPr>
        <w:snapToGrid w:val="0"/>
        <w:spacing w:line="360" w:lineRule="auto"/>
        <w:ind w:firstLine="466" w:firstLineChars="200"/>
        <w:rPr>
          <w:rFonts w:ascii="宋体" w:hAnsi="宋体" w:cs="宋体"/>
          <w:b/>
          <w:kern w:val="0"/>
          <w:sz w:val="24"/>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tbl>
      <w:tblPr>
        <w:tblStyle w:val="22"/>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134"/>
        <w:gridCol w:w="5906"/>
        <w:gridCol w:w="883"/>
      </w:tblGrid>
      <w:tr w14:paraId="50D57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230B47EA">
            <w:pPr>
              <w:widowControl/>
              <w:jc w:val="center"/>
              <w:rPr>
                <w:rFonts w:ascii="宋体" w:hAnsi="宋体"/>
                <w:szCs w:val="21"/>
              </w:rPr>
            </w:pPr>
            <w:r>
              <w:rPr>
                <w:rFonts w:hint="eastAsia" w:ascii="宋体" w:hAnsi="宋体"/>
                <w:szCs w:val="21"/>
              </w:rPr>
              <w:t>评分因素</w:t>
            </w:r>
          </w:p>
        </w:tc>
        <w:tc>
          <w:tcPr>
            <w:tcW w:w="1134" w:type="dxa"/>
            <w:tcBorders>
              <w:top w:val="single" w:color="000000" w:sz="4" w:space="0"/>
              <w:left w:val="single" w:color="000000" w:sz="4" w:space="0"/>
              <w:bottom w:val="single" w:color="000000" w:sz="4" w:space="0"/>
              <w:right w:val="single" w:color="000000" w:sz="4" w:space="0"/>
            </w:tcBorders>
            <w:vAlign w:val="center"/>
          </w:tcPr>
          <w:p w14:paraId="7FB67224">
            <w:pPr>
              <w:widowControl/>
              <w:jc w:val="center"/>
              <w:rPr>
                <w:rFonts w:ascii="宋体" w:hAnsi="宋体"/>
                <w:szCs w:val="21"/>
              </w:rPr>
            </w:pPr>
            <w:r>
              <w:rPr>
                <w:rFonts w:hint="eastAsia" w:ascii="宋体" w:hAnsi="宋体"/>
                <w:szCs w:val="21"/>
              </w:rPr>
              <w:t>评分项目</w:t>
            </w:r>
          </w:p>
        </w:tc>
        <w:tc>
          <w:tcPr>
            <w:tcW w:w="5906" w:type="dxa"/>
            <w:tcBorders>
              <w:top w:val="single" w:color="000000" w:sz="4" w:space="0"/>
              <w:left w:val="single" w:color="000000" w:sz="4" w:space="0"/>
              <w:bottom w:val="single" w:color="000000" w:sz="4" w:space="0"/>
              <w:right w:val="single" w:color="000000" w:sz="4" w:space="0"/>
            </w:tcBorders>
            <w:vAlign w:val="center"/>
          </w:tcPr>
          <w:p w14:paraId="0F75074F">
            <w:pPr>
              <w:widowControl/>
              <w:jc w:val="center"/>
              <w:rPr>
                <w:rFonts w:ascii="宋体" w:hAnsi="宋体"/>
                <w:szCs w:val="21"/>
              </w:rPr>
            </w:pPr>
            <w:r>
              <w:rPr>
                <w:rFonts w:hint="eastAsia" w:ascii="宋体" w:hAnsi="宋体"/>
                <w:szCs w:val="21"/>
              </w:rPr>
              <w:t>评分标准及说明</w:t>
            </w:r>
          </w:p>
        </w:tc>
        <w:tc>
          <w:tcPr>
            <w:tcW w:w="883" w:type="dxa"/>
            <w:tcBorders>
              <w:top w:val="single" w:color="000000" w:sz="4" w:space="0"/>
              <w:left w:val="single" w:color="000000" w:sz="4" w:space="0"/>
              <w:bottom w:val="single" w:color="000000" w:sz="4" w:space="0"/>
              <w:right w:val="single" w:color="000000" w:sz="4" w:space="0"/>
            </w:tcBorders>
            <w:vAlign w:val="center"/>
          </w:tcPr>
          <w:p w14:paraId="76D86FCA">
            <w:pPr>
              <w:widowControl/>
              <w:jc w:val="center"/>
              <w:rPr>
                <w:rFonts w:ascii="宋体" w:hAnsi="宋体"/>
                <w:szCs w:val="21"/>
              </w:rPr>
            </w:pPr>
            <w:r>
              <w:rPr>
                <w:rFonts w:hint="eastAsia" w:ascii="宋体" w:hAnsi="宋体"/>
                <w:szCs w:val="21"/>
              </w:rPr>
              <w:t>分值</w:t>
            </w:r>
          </w:p>
        </w:tc>
      </w:tr>
      <w:tr w14:paraId="61D8D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278" w:type="dxa"/>
            <w:gridSpan w:val="2"/>
            <w:tcBorders>
              <w:top w:val="single" w:color="000000" w:sz="4" w:space="0"/>
              <w:left w:val="single" w:color="000000" w:sz="4" w:space="0"/>
              <w:bottom w:val="single" w:color="auto" w:sz="4" w:space="0"/>
              <w:right w:val="single" w:color="000000" w:sz="4" w:space="0"/>
            </w:tcBorders>
            <w:vAlign w:val="center"/>
          </w:tcPr>
          <w:p w14:paraId="395E5685">
            <w:pPr>
              <w:widowControl/>
              <w:jc w:val="center"/>
              <w:rPr>
                <w:rFonts w:ascii="宋体" w:hAnsi="宋体"/>
                <w:szCs w:val="21"/>
              </w:rPr>
            </w:pPr>
            <w:r>
              <w:rPr>
                <w:rFonts w:hint="eastAsia" w:ascii="宋体" w:hAnsi="宋体"/>
                <w:szCs w:val="21"/>
              </w:rPr>
              <w:t>报价部分（</w:t>
            </w:r>
            <w:r>
              <w:rPr>
                <w:rFonts w:ascii="宋体" w:hAnsi="宋体"/>
                <w:szCs w:val="21"/>
              </w:rPr>
              <w:t>1</w:t>
            </w:r>
            <w:r>
              <w:rPr>
                <w:rFonts w:hint="eastAsia" w:ascii="宋体" w:hAnsi="宋体"/>
                <w:szCs w:val="21"/>
              </w:rPr>
              <w:t>0分）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59777CCA">
            <w:pPr>
              <w:widowControl/>
              <w:rPr>
                <w:rFonts w:ascii="宋体" w:hAnsi="宋体"/>
                <w:szCs w:val="21"/>
              </w:rPr>
            </w:pPr>
            <w:r>
              <w:rPr>
                <w:rFonts w:hint="eastAsia" w:ascii="宋体" w:hAnsi="宋体"/>
                <w:szCs w:val="21"/>
              </w:rPr>
              <w:t>满足招标文件要求的供应商投标报价的算数平均值为评标基准价，供应商报价等于评审基准价的为满分，其他报价按照与评审基准价的偏离度计算：</w:t>
            </w:r>
          </w:p>
          <w:p w14:paraId="6AC92150">
            <w:pPr>
              <w:widowControl/>
              <w:rPr>
                <w:rFonts w:ascii="宋体" w:hAnsi="宋体"/>
                <w:szCs w:val="21"/>
              </w:rPr>
            </w:pPr>
            <w:r>
              <w:rPr>
                <w:rFonts w:hint="eastAsia" w:ascii="宋体" w:hAnsi="宋体"/>
                <w:szCs w:val="21"/>
              </w:rPr>
              <w:t>偏离度（X%）=|供应商报价-评标基准价|/评标基准价*100%</w:t>
            </w:r>
          </w:p>
          <w:p w14:paraId="45C531C4">
            <w:pPr>
              <w:widowControl/>
              <w:rPr>
                <w:rFonts w:ascii="宋体" w:hAnsi="宋体"/>
                <w:szCs w:val="21"/>
              </w:rPr>
            </w:pPr>
            <w:r>
              <w:rPr>
                <w:rFonts w:hint="eastAsia" w:ascii="宋体" w:hAnsi="宋体"/>
                <w:szCs w:val="21"/>
              </w:rPr>
              <w:t>报价得分=标准分×（1</w:t>
            </w:r>
            <w:r>
              <w:rPr>
                <w:rFonts w:ascii="宋体" w:hAnsi="宋体"/>
                <w:szCs w:val="21"/>
              </w:rPr>
              <w:t>-</w:t>
            </w:r>
            <w:r>
              <w:rPr>
                <w:rFonts w:hint="eastAsia" w:ascii="宋体" w:hAnsi="宋体"/>
                <w:szCs w:val="21"/>
              </w:rPr>
              <w:t>X%</w:t>
            </w:r>
            <w:r>
              <w:rPr>
                <w:rFonts w:ascii="宋体" w:hAnsi="宋体"/>
                <w:szCs w:val="21"/>
              </w:rPr>
              <w:t>）</w:t>
            </w:r>
            <w:r>
              <w:rPr>
                <w:rFonts w:hint="eastAsia" w:ascii="宋体" w:hAnsi="宋体"/>
                <w:szCs w:val="21"/>
              </w:rPr>
              <w:t>。</w:t>
            </w:r>
          </w:p>
          <w:p w14:paraId="4AA70615">
            <w:pPr>
              <w:widowControl/>
              <w:rPr>
                <w:rFonts w:ascii="宋体" w:hAnsi="宋体"/>
                <w:szCs w:val="21"/>
              </w:rPr>
            </w:pPr>
            <w:r>
              <w:rPr>
                <w:rFonts w:hint="eastAsia" w:ascii="宋体" w:hAnsi="宋体"/>
                <w:szCs w:val="21"/>
              </w:rPr>
              <w:t>注：投标报价得分保留</w:t>
            </w:r>
            <w:r>
              <w:rPr>
                <w:rFonts w:ascii="宋体" w:hAnsi="宋体"/>
                <w:szCs w:val="21"/>
              </w:rPr>
              <w:t>2位小数。</w:t>
            </w:r>
          </w:p>
        </w:tc>
        <w:tc>
          <w:tcPr>
            <w:tcW w:w="883" w:type="dxa"/>
            <w:tcBorders>
              <w:top w:val="single" w:color="000000" w:sz="4" w:space="0"/>
              <w:left w:val="single" w:color="000000" w:sz="4" w:space="0"/>
              <w:bottom w:val="single" w:color="000000" w:sz="4" w:space="0"/>
              <w:right w:val="single" w:color="000000" w:sz="4" w:space="0"/>
            </w:tcBorders>
            <w:vAlign w:val="center"/>
          </w:tcPr>
          <w:p w14:paraId="5D46D070">
            <w:pPr>
              <w:widowControl/>
              <w:jc w:val="center"/>
              <w:rPr>
                <w:rFonts w:ascii="宋体" w:hAnsi="宋体"/>
                <w:color w:val="FF0000"/>
                <w:szCs w:val="21"/>
              </w:rPr>
            </w:pPr>
            <w:r>
              <w:rPr>
                <w:rFonts w:ascii="宋体" w:hAnsi="宋体"/>
                <w:color w:val="auto"/>
                <w:szCs w:val="21"/>
              </w:rPr>
              <w:t>10</w:t>
            </w:r>
          </w:p>
        </w:tc>
      </w:tr>
      <w:tr w14:paraId="4CD93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restart"/>
            <w:tcBorders>
              <w:top w:val="single" w:color="000000" w:sz="4" w:space="0"/>
              <w:left w:val="single" w:color="000000" w:sz="4" w:space="0"/>
              <w:right w:val="single" w:color="000000" w:sz="4" w:space="0"/>
            </w:tcBorders>
            <w:vAlign w:val="center"/>
          </w:tcPr>
          <w:p w14:paraId="2D586D14">
            <w:pPr>
              <w:widowControl/>
              <w:jc w:val="center"/>
              <w:rPr>
                <w:rFonts w:ascii="宋体" w:hAnsi="宋体"/>
                <w:szCs w:val="21"/>
              </w:rPr>
            </w:pPr>
            <w:r>
              <w:rPr>
                <w:rFonts w:hint="eastAsia" w:ascii="宋体" w:hAnsi="宋体"/>
                <w:szCs w:val="21"/>
              </w:rPr>
              <w:t>商务部分（</w:t>
            </w:r>
            <w:r>
              <w:rPr>
                <w:rFonts w:hint="eastAsia" w:ascii="宋体" w:hAnsi="宋体"/>
                <w:szCs w:val="21"/>
                <w:lang w:val="en-US" w:eastAsia="zh-CN"/>
              </w:rPr>
              <w:t>18</w:t>
            </w:r>
            <w:r>
              <w:rPr>
                <w:rFonts w:hint="eastAsia" w:ascii="宋体" w:hAnsi="宋体"/>
                <w:szCs w:val="21"/>
              </w:rPr>
              <w:t>分）</w:t>
            </w:r>
          </w:p>
        </w:tc>
        <w:tc>
          <w:tcPr>
            <w:tcW w:w="1134" w:type="dxa"/>
            <w:tcBorders>
              <w:top w:val="single" w:color="000000" w:sz="4" w:space="0"/>
              <w:left w:val="single" w:color="000000" w:sz="4" w:space="0"/>
              <w:bottom w:val="single" w:color="auto" w:sz="4" w:space="0"/>
              <w:right w:val="single" w:color="000000" w:sz="4" w:space="0"/>
            </w:tcBorders>
            <w:vAlign w:val="center"/>
          </w:tcPr>
          <w:p w14:paraId="0678FDA8">
            <w:pPr>
              <w:widowControl/>
              <w:snapToGrid w:val="0"/>
              <w:jc w:val="center"/>
              <w:rPr>
                <w:rFonts w:ascii="宋体" w:hAnsi="宋体"/>
                <w:szCs w:val="21"/>
              </w:rPr>
            </w:pPr>
            <w:r>
              <w:rPr>
                <w:rFonts w:hint="eastAsia" w:ascii="宋体" w:hAnsi="宋体"/>
                <w:szCs w:val="21"/>
              </w:rPr>
              <w:t>管理体系认证证书</w:t>
            </w:r>
          </w:p>
          <w:p w14:paraId="37254375">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170BA767">
            <w:pPr>
              <w:wordWrap w:val="0"/>
              <w:rPr>
                <w:rFonts w:ascii="宋体" w:hAnsi="宋体" w:cs="仿宋"/>
                <w:sz w:val="21"/>
                <w:szCs w:val="21"/>
              </w:rPr>
            </w:pPr>
            <w:r>
              <w:rPr>
                <w:rFonts w:hint="eastAsia" w:ascii="宋体" w:hAnsi="宋体" w:cs="仿宋"/>
                <w:sz w:val="21"/>
                <w:szCs w:val="21"/>
              </w:rPr>
              <w:t>投标人具有有效的：</w:t>
            </w:r>
          </w:p>
          <w:p w14:paraId="791ED406">
            <w:pPr>
              <w:wordWrap w:val="0"/>
              <w:rPr>
                <w:rFonts w:ascii="宋体" w:hAnsi="宋体" w:cs="仿宋"/>
                <w:sz w:val="21"/>
                <w:szCs w:val="21"/>
              </w:rPr>
            </w:pPr>
            <w:r>
              <w:rPr>
                <w:rFonts w:hint="eastAsia" w:ascii="宋体" w:hAnsi="宋体" w:cs="仿宋"/>
                <w:sz w:val="21"/>
                <w:szCs w:val="21"/>
                <w:lang w:val="en-US" w:eastAsia="zh-CN"/>
              </w:rPr>
              <w:t>1、</w:t>
            </w:r>
            <w:r>
              <w:rPr>
                <w:rFonts w:hint="eastAsia" w:ascii="宋体" w:hAnsi="宋体" w:cs="仿宋"/>
                <w:sz w:val="21"/>
                <w:szCs w:val="21"/>
              </w:rPr>
              <w:t>ISO9001质量管理体系认证证书得1分；</w:t>
            </w:r>
          </w:p>
          <w:p w14:paraId="1B8FEC38">
            <w:pPr>
              <w:wordWrap w:val="0"/>
              <w:rPr>
                <w:rFonts w:ascii="宋体" w:hAnsi="宋体" w:cs="仿宋"/>
                <w:sz w:val="21"/>
                <w:szCs w:val="21"/>
              </w:rPr>
            </w:pPr>
            <w:r>
              <w:rPr>
                <w:rFonts w:hint="eastAsia" w:ascii="宋体" w:hAnsi="宋体" w:cs="仿宋"/>
                <w:sz w:val="21"/>
                <w:szCs w:val="21"/>
                <w:lang w:val="en-US" w:eastAsia="zh-CN"/>
              </w:rPr>
              <w:t>2、</w:t>
            </w:r>
            <w:r>
              <w:rPr>
                <w:rFonts w:hint="eastAsia" w:ascii="宋体" w:hAnsi="宋体" w:cs="仿宋"/>
                <w:sz w:val="21"/>
                <w:szCs w:val="21"/>
              </w:rPr>
              <w:t>ISO14001环境管理体系认证证书得1分；</w:t>
            </w:r>
          </w:p>
          <w:p w14:paraId="0E85F35E">
            <w:pPr>
              <w:wordWrap w:val="0"/>
              <w:rPr>
                <w:rFonts w:ascii="宋体" w:hAnsi="宋体" w:cs="仿宋"/>
                <w:sz w:val="21"/>
                <w:szCs w:val="21"/>
              </w:rPr>
            </w:pPr>
            <w:r>
              <w:rPr>
                <w:rFonts w:hint="eastAsia" w:ascii="宋体" w:hAnsi="宋体" w:cs="仿宋"/>
                <w:sz w:val="21"/>
                <w:szCs w:val="21"/>
                <w:lang w:val="en-US" w:eastAsia="zh-CN"/>
              </w:rPr>
              <w:t>3、</w:t>
            </w:r>
            <w:r>
              <w:rPr>
                <w:rFonts w:hint="eastAsia" w:ascii="宋体" w:hAnsi="宋体" w:cs="仿宋"/>
                <w:sz w:val="21"/>
                <w:szCs w:val="21"/>
              </w:rPr>
              <w:t>ISO45001职业健康安全管理体系认证证书1分；</w:t>
            </w:r>
          </w:p>
          <w:p w14:paraId="17D5EE24">
            <w:pPr>
              <w:wordWrap w:val="0"/>
              <w:rPr>
                <w:rFonts w:ascii="宋体" w:hAnsi="宋体" w:cs="仿宋"/>
                <w:sz w:val="21"/>
                <w:szCs w:val="21"/>
              </w:rPr>
            </w:pPr>
            <w:r>
              <w:rPr>
                <w:rFonts w:hint="eastAsia" w:ascii="宋体" w:hAnsi="宋体" w:cs="仿宋"/>
                <w:sz w:val="21"/>
                <w:szCs w:val="21"/>
                <w:lang w:val="en-US" w:eastAsia="zh-CN"/>
              </w:rPr>
              <w:t>4、</w:t>
            </w:r>
            <w:r>
              <w:rPr>
                <w:rFonts w:ascii="宋体" w:hAnsi="宋体" w:cs="仿宋"/>
                <w:sz w:val="21"/>
                <w:szCs w:val="21"/>
              </w:rPr>
              <w:t>GB/T37276</w:t>
            </w:r>
            <w:r>
              <w:rPr>
                <w:rFonts w:hint="eastAsia" w:ascii="宋体" w:hAnsi="宋体" w:cs="仿宋"/>
                <w:sz w:val="21"/>
                <w:szCs w:val="21"/>
              </w:rPr>
              <w:t>或</w:t>
            </w:r>
            <w:r>
              <w:rPr>
                <w:rFonts w:ascii="宋体" w:hAnsi="宋体" w:cs="仿宋"/>
                <w:sz w:val="21"/>
                <w:szCs w:val="21"/>
              </w:rPr>
              <w:t>RB/T303</w:t>
            </w:r>
            <w:r>
              <w:rPr>
                <w:rFonts w:hint="eastAsia" w:ascii="宋体" w:hAnsi="宋体" w:cs="仿宋"/>
                <w:sz w:val="21"/>
                <w:szCs w:val="21"/>
              </w:rPr>
              <w:t>养老服务5A级认证证书</w:t>
            </w:r>
            <w:r>
              <w:rPr>
                <w:rFonts w:hint="eastAsia" w:ascii="宋体" w:hAnsi="宋体" w:cs="仿宋"/>
                <w:sz w:val="21"/>
                <w:szCs w:val="21"/>
                <w:lang w:val="en-US" w:eastAsia="zh-CN"/>
              </w:rPr>
              <w:t>1</w:t>
            </w:r>
            <w:r>
              <w:rPr>
                <w:rFonts w:hint="eastAsia" w:ascii="宋体" w:hAnsi="宋体" w:cs="仿宋"/>
                <w:sz w:val="21"/>
                <w:szCs w:val="21"/>
              </w:rPr>
              <w:t>分。</w:t>
            </w:r>
          </w:p>
          <w:p w14:paraId="5D61419A">
            <w:pPr>
              <w:rPr>
                <w:rFonts w:ascii="宋体" w:hAnsi="宋体"/>
                <w:szCs w:val="21"/>
              </w:rPr>
            </w:pPr>
            <w:r>
              <w:rPr>
                <w:rFonts w:hint="eastAsia" w:ascii="宋体" w:hAnsi="宋体" w:cs="仿宋"/>
                <w:sz w:val="21"/>
                <w:szCs w:val="21"/>
              </w:rPr>
              <w:t>备注：以上认证证书的认证范围须包含养老服务，提供证书的原件扫描件或复印件加盖投标人公章，并提供证书在“国家认证认可监督管理委员会”查询有效的截图</w:t>
            </w:r>
          </w:p>
        </w:tc>
        <w:tc>
          <w:tcPr>
            <w:tcW w:w="883" w:type="dxa"/>
            <w:tcBorders>
              <w:top w:val="single" w:color="000000" w:sz="4" w:space="0"/>
              <w:left w:val="single" w:color="000000" w:sz="4" w:space="0"/>
              <w:bottom w:val="single" w:color="000000" w:sz="4" w:space="0"/>
              <w:right w:val="single" w:color="000000" w:sz="4" w:space="0"/>
            </w:tcBorders>
            <w:vAlign w:val="center"/>
          </w:tcPr>
          <w:p w14:paraId="62A4CD0F">
            <w:pPr>
              <w:widowControl/>
              <w:jc w:val="center"/>
              <w:rPr>
                <w:rFonts w:hint="default" w:ascii="宋体" w:hAnsi="宋体" w:eastAsia="宋体"/>
                <w:szCs w:val="21"/>
                <w:lang w:val="en-US" w:eastAsia="zh-CN"/>
              </w:rPr>
            </w:pPr>
            <w:r>
              <w:rPr>
                <w:rFonts w:hint="eastAsia" w:ascii="宋体" w:hAnsi="宋体"/>
                <w:szCs w:val="21"/>
                <w:lang w:val="en-US" w:eastAsia="zh-CN"/>
              </w:rPr>
              <w:t>4</w:t>
            </w:r>
          </w:p>
        </w:tc>
      </w:tr>
      <w:tr w14:paraId="38C5B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continue"/>
            <w:tcBorders>
              <w:top w:val="single" w:color="000000" w:sz="4" w:space="0"/>
              <w:left w:val="single" w:color="000000" w:sz="4" w:space="0"/>
              <w:right w:val="single" w:color="000000" w:sz="4" w:space="0"/>
            </w:tcBorders>
            <w:vAlign w:val="center"/>
          </w:tcPr>
          <w:p w14:paraId="401BA640">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6D628884">
            <w:pPr>
              <w:widowControl/>
              <w:snapToGrid w:val="0"/>
              <w:jc w:val="center"/>
              <w:rPr>
                <w:rFonts w:ascii="宋体" w:hAnsi="宋体"/>
                <w:szCs w:val="21"/>
              </w:rPr>
            </w:pPr>
            <w:r>
              <w:rPr>
                <w:rFonts w:hint="eastAsia" w:ascii="宋体" w:hAnsi="宋体"/>
                <w:szCs w:val="21"/>
              </w:rPr>
              <w:t>企业信誉信用</w:t>
            </w:r>
          </w:p>
          <w:p w14:paraId="0D7C3861">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3BF2B015">
            <w:pP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、投标人具有有效的A</w:t>
            </w:r>
            <w:r>
              <w:rPr>
                <w:rFonts w:ascii="宋体" w:hAnsi="宋体" w:cs="宋体"/>
                <w:szCs w:val="21"/>
              </w:rPr>
              <w:t>AA</w:t>
            </w:r>
            <w:r>
              <w:rPr>
                <w:rFonts w:hint="eastAsia" w:ascii="宋体" w:hAnsi="宋体" w:cs="宋体"/>
                <w:szCs w:val="21"/>
              </w:rPr>
              <w:t>级信用等级证书的得</w:t>
            </w:r>
            <w:r>
              <w:rPr>
                <w:rFonts w:hint="eastAsia" w:ascii="宋体" w:hAnsi="宋体" w:cs="宋体"/>
                <w:szCs w:val="21"/>
                <w:lang w:val="en-US" w:eastAsia="zh-CN"/>
              </w:rPr>
              <w:t>2</w:t>
            </w:r>
            <w:r>
              <w:rPr>
                <w:rFonts w:hint="eastAsia" w:ascii="宋体" w:hAnsi="宋体" w:cs="宋体"/>
                <w:szCs w:val="21"/>
              </w:rPr>
              <w:t>分；</w:t>
            </w:r>
          </w:p>
          <w:p w14:paraId="422003F5">
            <w:pP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、投标人近</w:t>
            </w:r>
            <w:r>
              <w:rPr>
                <w:rFonts w:ascii="宋体" w:hAnsi="宋体" w:cs="宋体"/>
                <w:szCs w:val="21"/>
              </w:rPr>
              <w:t>3</w:t>
            </w:r>
            <w:r>
              <w:rPr>
                <w:rFonts w:hint="eastAsia" w:ascii="宋体" w:hAnsi="宋体" w:cs="宋体"/>
                <w:szCs w:val="21"/>
              </w:rPr>
              <w:t>年获得税务部门颁发的企业纳税信用等级A级评价或证书的得</w:t>
            </w:r>
            <w:r>
              <w:rPr>
                <w:rFonts w:hint="eastAsia" w:ascii="宋体" w:hAnsi="宋体" w:cs="宋体"/>
                <w:szCs w:val="21"/>
                <w:lang w:val="en-US" w:eastAsia="zh-CN"/>
              </w:rPr>
              <w:t>2</w:t>
            </w:r>
            <w:r>
              <w:rPr>
                <w:rFonts w:hint="eastAsia" w:ascii="宋体" w:hAnsi="宋体" w:cs="宋体"/>
                <w:szCs w:val="21"/>
              </w:rPr>
              <w:t>分。</w:t>
            </w:r>
          </w:p>
          <w:p w14:paraId="3628A909">
            <w:pPr>
              <w:rPr>
                <w:rFonts w:ascii="宋体" w:hAnsi="宋体" w:cs="宋体"/>
                <w:szCs w:val="21"/>
              </w:rPr>
            </w:pPr>
            <w:r>
              <w:rPr>
                <w:rFonts w:hint="eastAsia" w:ascii="宋体" w:hAnsi="宋体" w:cs="宋体"/>
                <w:szCs w:val="21"/>
              </w:rPr>
              <w:t>注：投标文件中需提供相关证书或证明资料的复印件并加盖公章，未提供不得分。</w:t>
            </w:r>
          </w:p>
        </w:tc>
        <w:tc>
          <w:tcPr>
            <w:tcW w:w="883" w:type="dxa"/>
            <w:tcBorders>
              <w:top w:val="single" w:color="000000" w:sz="4" w:space="0"/>
              <w:left w:val="single" w:color="000000" w:sz="4" w:space="0"/>
              <w:bottom w:val="single" w:color="000000" w:sz="4" w:space="0"/>
              <w:right w:val="single" w:color="000000" w:sz="4" w:space="0"/>
            </w:tcBorders>
            <w:vAlign w:val="center"/>
          </w:tcPr>
          <w:p w14:paraId="309FF418">
            <w:pPr>
              <w:widowControl/>
              <w:jc w:val="center"/>
              <w:rPr>
                <w:rFonts w:hint="default" w:ascii="宋体" w:hAnsi="宋体" w:eastAsia="宋体"/>
                <w:szCs w:val="21"/>
                <w:lang w:val="en-US" w:eastAsia="zh-CN"/>
              </w:rPr>
            </w:pPr>
            <w:r>
              <w:rPr>
                <w:rFonts w:hint="eastAsia" w:ascii="宋体" w:hAnsi="宋体"/>
                <w:szCs w:val="21"/>
                <w:lang w:val="en-US" w:eastAsia="zh-CN"/>
              </w:rPr>
              <w:t>4</w:t>
            </w:r>
          </w:p>
        </w:tc>
      </w:tr>
      <w:tr w14:paraId="015EA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continue"/>
            <w:tcBorders>
              <w:left w:val="single" w:color="000000" w:sz="4" w:space="0"/>
              <w:right w:val="single" w:color="000000" w:sz="4" w:space="0"/>
            </w:tcBorders>
            <w:vAlign w:val="center"/>
          </w:tcPr>
          <w:p w14:paraId="6D894AFB">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5AD4018F">
            <w:pPr>
              <w:widowControl/>
              <w:snapToGrid w:val="0"/>
              <w:jc w:val="center"/>
              <w:rPr>
                <w:rFonts w:ascii="宋体" w:hAnsi="宋体"/>
                <w:szCs w:val="21"/>
              </w:rPr>
            </w:pPr>
            <w:r>
              <w:rPr>
                <w:rFonts w:hint="eastAsia" w:ascii="宋体" w:hAnsi="宋体"/>
                <w:szCs w:val="21"/>
              </w:rPr>
              <w:t>类似项目业绩</w:t>
            </w:r>
          </w:p>
          <w:p w14:paraId="33AE47CD">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160C618A">
            <w:pPr>
              <w:rPr>
                <w:rFonts w:ascii="宋体" w:hAnsi="宋体" w:cs="宋体"/>
                <w:szCs w:val="21"/>
              </w:rPr>
            </w:pPr>
            <w:r>
              <w:rPr>
                <w:rFonts w:hint="eastAsia" w:ascii="宋体" w:hAnsi="宋体" w:cs="宋体"/>
                <w:szCs w:val="21"/>
              </w:rPr>
              <w:t>投标人提供近三年（自</w:t>
            </w:r>
            <w:r>
              <w:rPr>
                <w:rFonts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ascii="宋体" w:hAnsi="宋体" w:cs="宋体"/>
                <w:szCs w:val="21"/>
              </w:rPr>
              <w:t>1</w:t>
            </w:r>
            <w:r>
              <w:rPr>
                <w:rFonts w:hint="eastAsia" w:ascii="宋体" w:hAnsi="宋体" w:cs="宋体"/>
                <w:szCs w:val="21"/>
              </w:rPr>
              <w:t>月1日起）与三级甲等医院签订的病人陪护服务业绩，每提供1个得</w:t>
            </w:r>
            <w:r>
              <w:rPr>
                <w:rFonts w:ascii="宋体" w:hAnsi="宋体" w:cs="宋体"/>
                <w:szCs w:val="21"/>
              </w:rPr>
              <w:t>1</w:t>
            </w:r>
            <w:r>
              <w:rPr>
                <w:rFonts w:hint="eastAsia" w:ascii="宋体" w:hAnsi="宋体" w:cs="宋体"/>
                <w:szCs w:val="21"/>
              </w:rPr>
              <w:t>分，最高得</w:t>
            </w:r>
            <w:r>
              <w:rPr>
                <w:rFonts w:hint="eastAsia" w:ascii="宋体" w:hAnsi="宋体" w:cs="宋体"/>
                <w:szCs w:val="21"/>
                <w:lang w:val="en-US" w:eastAsia="zh-CN"/>
              </w:rPr>
              <w:t>4</w:t>
            </w:r>
            <w:r>
              <w:rPr>
                <w:rFonts w:hint="eastAsia" w:ascii="宋体" w:hAnsi="宋体" w:cs="宋体"/>
                <w:szCs w:val="21"/>
              </w:rPr>
              <w:t>分。</w:t>
            </w:r>
          </w:p>
          <w:p w14:paraId="4FB38B4C">
            <w:pPr>
              <w:rPr>
                <w:rFonts w:ascii="宋体" w:hAnsi="宋体" w:cs="宋体"/>
                <w:szCs w:val="21"/>
              </w:rPr>
            </w:pPr>
            <w:r>
              <w:rPr>
                <w:rFonts w:hint="eastAsia" w:ascii="宋体" w:hAnsi="宋体" w:cs="宋体"/>
                <w:szCs w:val="21"/>
              </w:rPr>
              <w:t>注：投标文件中需提供合同关键页的复印件并加盖公章，未提供不得分。投标人与同一单位签订的不同年份或不同院区的合同不重复计算。</w:t>
            </w:r>
          </w:p>
        </w:tc>
        <w:tc>
          <w:tcPr>
            <w:tcW w:w="883" w:type="dxa"/>
            <w:tcBorders>
              <w:top w:val="single" w:color="000000" w:sz="4" w:space="0"/>
              <w:left w:val="single" w:color="000000" w:sz="4" w:space="0"/>
              <w:bottom w:val="single" w:color="000000" w:sz="4" w:space="0"/>
              <w:right w:val="single" w:color="000000" w:sz="4" w:space="0"/>
            </w:tcBorders>
            <w:vAlign w:val="center"/>
          </w:tcPr>
          <w:p w14:paraId="6DC1D571">
            <w:pPr>
              <w:widowControl/>
              <w:jc w:val="center"/>
              <w:rPr>
                <w:rFonts w:hint="default" w:ascii="宋体" w:hAnsi="宋体" w:eastAsia="宋体"/>
                <w:szCs w:val="21"/>
                <w:lang w:val="en-US" w:eastAsia="zh-CN"/>
              </w:rPr>
            </w:pPr>
            <w:r>
              <w:rPr>
                <w:rFonts w:hint="eastAsia" w:ascii="宋体" w:hAnsi="宋体"/>
                <w:szCs w:val="21"/>
                <w:lang w:val="en-US" w:eastAsia="zh-CN"/>
              </w:rPr>
              <w:t>4</w:t>
            </w:r>
          </w:p>
        </w:tc>
      </w:tr>
      <w:tr w14:paraId="16A71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0" w:hRule="atLeast"/>
          <w:jc w:val="center"/>
        </w:trPr>
        <w:tc>
          <w:tcPr>
            <w:tcW w:w="1144" w:type="dxa"/>
            <w:vMerge w:val="continue"/>
            <w:tcBorders>
              <w:left w:val="single" w:color="000000" w:sz="4" w:space="0"/>
              <w:bottom w:val="single" w:color="auto" w:sz="4" w:space="0"/>
              <w:right w:val="single" w:color="000000" w:sz="4" w:space="0"/>
            </w:tcBorders>
            <w:vAlign w:val="center"/>
          </w:tcPr>
          <w:p w14:paraId="4BCE62C9">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048E4EBF">
            <w:pPr>
              <w:widowControl/>
              <w:snapToGrid w:val="0"/>
              <w:jc w:val="center"/>
              <w:rPr>
                <w:rFonts w:hint="default" w:ascii="宋体" w:hAnsi="宋体" w:eastAsia="宋体"/>
                <w:szCs w:val="21"/>
                <w:lang w:val="en-US" w:eastAsia="zh-CN"/>
              </w:rPr>
            </w:pPr>
            <w:r>
              <w:rPr>
                <w:rFonts w:hint="eastAsia" w:ascii="宋体" w:hAnsi="宋体"/>
                <w:szCs w:val="21"/>
                <w:lang w:eastAsia="zh-CN"/>
              </w:rPr>
              <w:t>培训能力</w:t>
            </w:r>
            <w:r>
              <w:rPr>
                <w:rFonts w:hint="eastAsia" w:ascii="宋体" w:hAnsi="宋体"/>
                <w:szCs w:val="21"/>
                <w:lang w:val="en-US" w:eastAsia="zh-CN"/>
              </w:rPr>
              <w:t xml:space="preserve">     （4分）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5FCFB4A2">
            <w:pPr>
              <w:numPr>
                <w:ilvl w:val="-1"/>
                <w:numId w:val="0"/>
              </w:numPr>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投标人属于省级医疗护理员定点培训单位的得</w:t>
            </w:r>
            <w:r>
              <w:rPr>
                <w:rFonts w:hint="eastAsia" w:ascii="宋体" w:hAnsi="宋体" w:cs="宋体"/>
                <w:szCs w:val="21"/>
                <w:lang w:val="en-US" w:eastAsia="zh-CN"/>
              </w:rPr>
              <w:t>2</w:t>
            </w:r>
            <w:r>
              <w:rPr>
                <w:rFonts w:hint="eastAsia" w:ascii="宋体" w:hAnsi="宋体" w:cs="宋体"/>
                <w:szCs w:val="21"/>
              </w:rPr>
              <w:t>分，提供相关证明材料的复印件并加盖公章，未提供不得分。</w:t>
            </w:r>
          </w:p>
          <w:p w14:paraId="0680F0B0">
            <w:pPr>
              <w:numPr>
                <w:ilvl w:val="-1"/>
                <w:numId w:val="0"/>
              </w:numPr>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投标人自有培训学校和线上培训平台，可开展医疗护理员职业线上培训，同时具有线上考试功能的得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提供证明材料，未提供或提供不全的不得分</w:t>
            </w:r>
            <w:r>
              <w:rPr>
                <w:rFonts w:hint="eastAsia" w:ascii="宋体" w:hAnsi="宋体" w:cs="宋体"/>
                <w:szCs w:val="21"/>
              </w:rPr>
              <w:t>。</w:t>
            </w:r>
          </w:p>
          <w:p w14:paraId="2244A265">
            <w:pPr>
              <w:jc w:val="left"/>
              <w:rPr>
                <w:rFonts w:hint="eastAsia" w:ascii="宋体" w:hAnsi="宋体" w:cs="宋体"/>
                <w:szCs w:val="21"/>
              </w:rPr>
            </w:pPr>
            <w:r>
              <w:rPr>
                <w:rFonts w:hint="eastAsia" w:ascii="宋体" w:hAnsi="宋体" w:cs="宋体"/>
                <w:szCs w:val="21"/>
              </w:rPr>
              <w:t>评审依据：提供办学许可证书、学校章程等复印件、省级医疗护理员培训机构的证明复印件以及线上培训平台功能截图并加盖公章。</w:t>
            </w:r>
            <w:r>
              <w:rPr>
                <w:rFonts w:hint="eastAsia" w:ascii="宋体" w:hAnsi="宋体" w:cs="宋体"/>
                <w:szCs w:val="21"/>
                <w:lang w:val="en-US" w:eastAsia="zh-CN"/>
              </w:rPr>
              <w:t xml:space="preserve">                                               </w:t>
            </w:r>
          </w:p>
        </w:tc>
        <w:tc>
          <w:tcPr>
            <w:tcW w:w="883" w:type="dxa"/>
            <w:tcBorders>
              <w:top w:val="single" w:color="000000" w:sz="4" w:space="0"/>
              <w:left w:val="single" w:color="000000" w:sz="4" w:space="0"/>
              <w:bottom w:val="single" w:color="000000" w:sz="4" w:space="0"/>
              <w:right w:val="single" w:color="000000" w:sz="4" w:space="0"/>
            </w:tcBorders>
            <w:vAlign w:val="center"/>
          </w:tcPr>
          <w:p w14:paraId="68F39C20">
            <w:pPr>
              <w:widowControl/>
              <w:jc w:val="center"/>
              <w:rPr>
                <w:rFonts w:hint="default" w:ascii="宋体" w:hAnsi="宋体" w:eastAsia="宋体"/>
                <w:szCs w:val="21"/>
                <w:lang w:val="en-US" w:eastAsia="zh-CN"/>
              </w:rPr>
            </w:pPr>
            <w:r>
              <w:rPr>
                <w:rFonts w:hint="eastAsia" w:ascii="宋体" w:hAnsi="宋体"/>
                <w:szCs w:val="21"/>
                <w:lang w:val="en-US" w:eastAsia="zh-CN"/>
              </w:rPr>
              <w:t>4</w:t>
            </w:r>
          </w:p>
        </w:tc>
      </w:tr>
      <w:tr w14:paraId="16930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continue"/>
            <w:tcBorders>
              <w:left w:val="single" w:color="000000" w:sz="4" w:space="0"/>
              <w:bottom w:val="single" w:color="auto" w:sz="4" w:space="0"/>
              <w:right w:val="single" w:color="000000" w:sz="4" w:space="0"/>
            </w:tcBorders>
            <w:vAlign w:val="center"/>
          </w:tcPr>
          <w:p w14:paraId="62574335">
            <w:pPr>
              <w:widowControl/>
              <w:jc w:val="center"/>
              <w:rPr>
                <w:rFonts w:ascii="宋体" w:hAnsi="宋体"/>
                <w:szCs w:val="21"/>
              </w:rPr>
            </w:pPr>
          </w:p>
        </w:tc>
        <w:tc>
          <w:tcPr>
            <w:tcW w:w="1134" w:type="dxa"/>
            <w:tcBorders>
              <w:top w:val="single" w:color="000000" w:sz="4" w:space="0"/>
              <w:left w:val="single" w:color="000000" w:sz="4" w:space="0"/>
              <w:bottom w:val="single" w:color="auto" w:sz="4" w:space="0"/>
              <w:right w:val="single" w:color="000000" w:sz="4" w:space="0"/>
            </w:tcBorders>
            <w:vAlign w:val="center"/>
          </w:tcPr>
          <w:p w14:paraId="78F61C1C">
            <w:pPr>
              <w:widowControl/>
              <w:snapToGrid w:val="0"/>
              <w:jc w:val="center"/>
              <w:rPr>
                <w:rFonts w:ascii="宋体" w:hAnsi="宋体"/>
                <w:szCs w:val="21"/>
              </w:rPr>
            </w:pPr>
            <w:r>
              <w:rPr>
                <w:rFonts w:hint="eastAsia" w:ascii="宋体" w:hAnsi="宋体"/>
                <w:szCs w:val="21"/>
              </w:rPr>
              <w:t>履约实力</w:t>
            </w:r>
          </w:p>
          <w:p w14:paraId="0D05CF03">
            <w:pPr>
              <w:widowControl/>
              <w:snapToGrid w:val="0"/>
              <w:jc w:val="center"/>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549BBD68">
            <w:pPr>
              <w:numPr>
                <w:ilvl w:val="-1"/>
                <w:numId w:val="0"/>
              </w:numPr>
              <w:rPr>
                <w:rFonts w:hint="eastAsia" w:ascii="宋体" w:hAnsi="宋体" w:cs="宋体"/>
                <w:szCs w:val="21"/>
              </w:rPr>
            </w:pPr>
            <w:r>
              <w:rPr>
                <w:rFonts w:hint="eastAsia" w:ascii="宋体" w:hAnsi="宋体" w:cs="宋体"/>
                <w:szCs w:val="21"/>
              </w:rPr>
              <w:t>投标人自有病人陪护服务的线上管理平台，可实现手机下单、线上付款、线上派工、线上投诉、数据分析等功能的得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val="en-US" w:eastAsia="zh-CN"/>
              </w:rPr>
              <w:t xml:space="preserve"> </w:t>
            </w:r>
            <w:r>
              <w:rPr>
                <w:rFonts w:hint="eastAsia" w:ascii="宋体" w:hAnsi="宋体" w:cs="宋体"/>
                <w:szCs w:val="21"/>
              </w:rPr>
              <w:t>提供计算机软件著作权证书复印件及线上管理平台的功能截图</w:t>
            </w:r>
            <w:r>
              <w:rPr>
                <w:rFonts w:hint="eastAsia" w:ascii="宋体" w:hAnsi="宋体" w:cs="宋体"/>
                <w:szCs w:val="21"/>
                <w:lang w:eastAsia="zh-CN"/>
              </w:rPr>
              <w:t>，</w:t>
            </w:r>
            <w:r>
              <w:rPr>
                <w:rFonts w:hint="eastAsia" w:ascii="宋体" w:hAnsi="宋体" w:cs="宋体"/>
                <w:szCs w:val="21"/>
              </w:rPr>
              <w:t>未提供</w:t>
            </w:r>
            <w:r>
              <w:rPr>
                <w:rFonts w:hint="eastAsia" w:ascii="宋体" w:hAnsi="宋体" w:cs="宋体"/>
                <w:szCs w:val="21"/>
                <w:lang w:val="en-US" w:eastAsia="zh-CN"/>
              </w:rPr>
              <w:t>或提供不全的均</w:t>
            </w:r>
            <w:r>
              <w:rPr>
                <w:rFonts w:hint="eastAsia" w:ascii="宋体" w:hAnsi="宋体" w:cs="宋体"/>
                <w:szCs w:val="21"/>
              </w:rPr>
              <w:t>不得分。</w:t>
            </w:r>
          </w:p>
        </w:tc>
        <w:tc>
          <w:tcPr>
            <w:tcW w:w="883" w:type="dxa"/>
            <w:tcBorders>
              <w:top w:val="single" w:color="000000" w:sz="4" w:space="0"/>
              <w:left w:val="single" w:color="000000" w:sz="4" w:space="0"/>
              <w:bottom w:val="single" w:color="000000" w:sz="4" w:space="0"/>
              <w:right w:val="single" w:color="000000" w:sz="4" w:space="0"/>
            </w:tcBorders>
            <w:vAlign w:val="center"/>
          </w:tcPr>
          <w:p w14:paraId="1F640A3D">
            <w:pPr>
              <w:widowControl/>
              <w:jc w:val="center"/>
              <w:rPr>
                <w:rFonts w:hint="default" w:ascii="宋体" w:hAnsi="宋体" w:eastAsia="宋体"/>
                <w:szCs w:val="21"/>
                <w:lang w:val="en-US" w:eastAsia="zh-CN"/>
              </w:rPr>
            </w:pPr>
            <w:r>
              <w:rPr>
                <w:rFonts w:hint="eastAsia" w:ascii="宋体" w:hAnsi="宋体"/>
                <w:szCs w:val="21"/>
                <w:lang w:val="en-US" w:eastAsia="zh-CN"/>
              </w:rPr>
              <w:t>2</w:t>
            </w:r>
          </w:p>
        </w:tc>
      </w:tr>
      <w:tr w14:paraId="40604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1144" w:type="dxa"/>
            <w:vMerge w:val="restart"/>
            <w:tcBorders>
              <w:top w:val="single" w:color="auto" w:sz="4" w:space="0"/>
              <w:left w:val="single" w:color="000000" w:sz="4" w:space="0"/>
              <w:right w:val="single" w:color="000000" w:sz="4" w:space="0"/>
            </w:tcBorders>
            <w:vAlign w:val="center"/>
          </w:tcPr>
          <w:p w14:paraId="5248D117">
            <w:pPr>
              <w:widowControl/>
              <w:jc w:val="center"/>
              <w:rPr>
                <w:rFonts w:ascii="宋体" w:hAnsi="宋体"/>
                <w:szCs w:val="21"/>
              </w:rPr>
            </w:pPr>
            <w:r>
              <w:rPr>
                <w:rFonts w:hint="eastAsia" w:ascii="宋体" w:hAnsi="宋体"/>
                <w:szCs w:val="21"/>
              </w:rPr>
              <w:t>技术部分</w:t>
            </w:r>
          </w:p>
          <w:p w14:paraId="121A8559">
            <w:pPr>
              <w:jc w:val="center"/>
              <w:rPr>
                <w:rFonts w:ascii="宋体" w:hAnsi="宋体"/>
                <w:szCs w:val="21"/>
              </w:rPr>
            </w:pPr>
            <w:r>
              <w:rPr>
                <w:rFonts w:hint="eastAsia" w:ascii="宋体" w:hAnsi="宋体"/>
                <w:szCs w:val="21"/>
              </w:rPr>
              <w:t>（</w:t>
            </w:r>
            <w:r>
              <w:rPr>
                <w:rFonts w:hint="eastAsia" w:ascii="宋体" w:hAnsi="宋体"/>
                <w:szCs w:val="21"/>
                <w:lang w:val="en-US" w:eastAsia="zh-CN"/>
              </w:rPr>
              <w:t>72</w:t>
            </w:r>
            <w:r>
              <w:rPr>
                <w:rFonts w:hint="eastAsia" w:ascii="宋体" w:hAnsi="宋体"/>
                <w:szCs w:val="21"/>
              </w:rPr>
              <w:t>分）</w:t>
            </w:r>
          </w:p>
        </w:tc>
        <w:tc>
          <w:tcPr>
            <w:tcW w:w="1134" w:type="dxa"/>
            <w:tcBorders>
              <w:top w:val="single" w:color="auto" w:sz="4" w:space="0"/>
              <w:left w:val="single" w:color="000000" w:sz="4" w:space="0"/>
              <w:right w:val="single" w:color="000000" w:sz="4" w:space="0"/>
            </w:tcBorders>
            <w:vAlign w:val="center"/>
          </w:tcPr>
          <w:p w14:paraId="664824E3">
            <w:pPr>
              <w:jc w:val="center"/>
              <w:rPr>
                <w:rFonts w:ascii="宋体" w:hAnsi="宋体"/>
                <w:szCs w:val="21"/>
              </w:rPr>
            </w:pPr>
            <w:r>
              <w:rPr>
                <w:rFonts w:hint="eastAsia" w:ascii="宋体" w:hAnsi="宋体"/>
                <w:szCs w:val="21"/>
              </w:rPr>
              <w:t>服务方案</w:t>
            </w:r>
          </w:p>
          <w:p w14:paraId="73EAB5DA">
            <w:pPr>
              <w:widowControl/>
              <w:jc w:val="center"/>
              <w:rPr>
                <w:rFonts w:ascii="宋体" w:hAnsi="宋体"/>
                <w:b/>
                <w:bCs/>
                <w:szCs w:val="21"/>
              </w:rPr>
            </w:pPr>
            <w:r>
              <w:rPr>
                <w:rFonts w:hint="eastAsia" w:ascii="宋体"/>
                <w:szCs w:val="21"/>
              </w:rPr>
              <w:t>（</w:t>
            </w:r>
            <w:r>
              <w:rPr>
                <w:rFonts w:ascii="宋体"/>
                <w:szCs w:val="21"/>
              </w:rPr>
              <w:t>1</w:t>
            </w:r>
            <w:r>
              <w:rPr>
                <w:rFonts w:hint="eastAsia" w:ascii="宋体"/>
                <w:szCs w:val="21"/>
                <w:lang w:val="en-US" w:eastAsia="zh-CN"/>
              </w:rPr>
              <w:t>5</w:t>
            </w:r>
            <w:r>
              <w:rPr>
                <w:rFonts w:hint="eastAsia" w:ascii="宋体"/>
                <w:szCs w:val="21"/>
              </w:rPr>
              <w:t>分）</w:t>
            </w:r>
          </w:p>
        </w:tc>
        <w:tc>
          <w:tcPr>
            <w:tcW w:w="5906" w:type="dxa"/>
            <w:tcBorders>
              <w:top w:val="single" w:color="000000" w:sz="4" w:space="0"/>
              <w:left w:val="single" w:color="000000" w:sz="4" w:space="0"/>
              <w:bottom w:val="single" w:color="auto" w:sz="4" w:space="0"/>
              <w:right w:val="single" w:color="000000" w:sz="4" w:space="0"/>
            </w:tcBorders>
            <w:vAlign w:val="center"/>
          </w:tcPr>
          <w:p w14:paraId="3F0778E0">
            <w:pPr>
              <w:pStyle w:val="53"/>
              <w:widowControl/>
              <w:ind w:left="-20" w:firstLine="0" w:firstLineChars="0"/>
              <w:rPr>
                <w:rFonts w:ascii="宋体"/>
                <w:sz w:val="24"/>
                <w:szCs w:val="24"/>
              </w:rPr>
            </w:pPr>
            <w:r>
              <w:rPr>
                <w:rFonts w:hint="eastAsia" w:ascii="宋体" w:hAnsi="宋体"/>
                <w:szCs w:val="21"/>
              </w:rPr>
              <w:t>针对投标人对本项目的理解，提供的服务目标和定位、服务标准及保障措施等方案进行评审，方案科学、合理、可行的得</w:t>
            </w:r>
            <w:r>
              <w:rPr>
                <w:rFonts w:hint="eastAsia" w:ascii="宋体" w:hAnsi="宋体"/>
                <w:szCs w:val="21"/>
                <w:lang w:val="en-US" w:eastAsia="zh-CN"/>
              </w:rPr>
              <w:t>10</w:t>
            </w:r>
            <w:r>
              <w:rPr>
                <w:rFonts w:ascii="宋体" w:hAnsi="宋体"/>
                <w:szCs w:val="21"/>
              </w:rPr>
              <w:t>-</w:t>
            </w:r>
            <w:r>
              <w:rPr>
                <w:rFonts w:hint="eastAsia" w:ascii="宋体" w:hAnsi="宋体"/>
                <w:szCs w:val="21"/>
              </w:rPr>
              <w:t>1</w:t>
            </w:r>
            <w:r>
              <w:rPr>
                <w:rFonts w:hint="eastAsia" w:ascii="宋体" w:hAnsi="宋体"/>
                <w:szCs w:val="21"/>
                <w:lang w:val="en-US" w:eastAsia="zh-CN"/>
              </w:rPr>
              <w:t>5</w:t>
            </w:r>
            <w:r>
              <w:rPr>
                <w:rFonts w:hint="eastAsia" w:ascii="宋体" w:hAnsi="宋体"/>
                <w:szCs w:val="21"/>
              </w:rPr>
              <w:t>分</w:t>
            </w:r>
            <w:r>
              <w:rPr>
                <w:rFonts w:ascii="宋体" w:hAnsi="宋体"/>
                <w:szCs w:val="21"/>
              </w:rPr>
              <w:t>；</w:t>
            </w:r>
            <w:r>
              <w:rPr>
                <w:rFonts w:hint="eastAsia" w:ascii="宋体" w:hAnsi="宋体"/>
                <w:szCs w:val="21"/>
              </w:rPr>
              <w:t>一般得5</w:t>
            </w:r>
            <w:r>
              <w:rPr>
                <w:rFonts w:ascii="宋体" w:hAnsi="宋体"/>
                <w:szCs w:val="21"/>
              </w:rPr>
              <w:t>-</w:t>
            </w:r>
            <w:r>
              <w:rPr>
                <w:rFonts w:hint="eastAsia" w:ascii="宋体" w:hAnsi="宋体"/>
                <w:szCs w:val="21"/>
                <w:lang w:val="en-US" w:eastAsia="zh-CN"/>
              </w:rPr>
              <w:t>9</w:t>
            </w:r>
            <w:r>
              <w:rPr>
                <w:rFonts w:ascii="宋体" w:hAnsi="宋体"/>
                <w:szCs w:val="21"/>
              </w:rPr>
              <w:t>.9</w:t>
            </w:r>
            <w:r>
              <w:rPr>
                <w:rFonts w:hint="eastAsia" w:ascii="宋体" w:hAnsi="宋体"/>
                <w:szCs w:val="21"/>
              </w:rPr>
              <w:t>分；较差或未充分描述0</w:t>
            </w:r>
            <w:r>
              <w:rPr>
                <w:rFonts w:ascii="宋体" w:hAnsi="宋体"/>
                <w:szCs w:val="21"/>
              </w:rPr>
              <w:t>-</w:t>
            </w:r>
            <w:r>
              <w:rPr>
                <w:rFonts w:hint="eastAsia" w:ascii="宋体" w:hAnsi="宋体"/>
                <w:szCs w:val="21"/>
              </w:rPr>
              <w:t>4</w:t>
            </w:r>
            <w:r>
              <w:rPr>
                <w:rFonts w:ascii="宋体" w:hAnsi="宋体"/>
                <w:szCs w:val="21"/>
              </w:rPr>
              <w:t>.9</w:t>
            </w:r>
            <w:r>
              <w:rPr>
                <w:rFonts w:hint="eastAsia" w:ascii="宋体" w:hAnsi="宋体"/>
                <w:szCs w:val="21"/>
              </w:rPr>
              <w:t>分。</w:t>
            </w:r>
          </w:p>
        </w:tc>
        <w:tc>
          <w:tcPr>
            <w:tcW w:w="883" w:type="dxa"/>
            <w:tcBorders>
              <w:top w:val="single" w:color="000000" w:sz="4" w:space="0"/>
              <w:left w:val="single" w:color="000000" w:sz="4" w:space="0"/>
              <w:bottom w:val="single" w:color="auto" w:sz="4" w:space="0"/>
              <w:right w:val="single" w:color="000000" w:sz="4" w:space="0"/>
            </w:tcBorders>
            <w:vAlign w:val="center"/>
          </w:tcPr>
          <w:p w14:paraId="508436FB">
            <w:pPr>
              <w:widowControl/>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5</w:t>
            </w:r>
          </w:p>
        </w:tc>
      </w:tr>
      <w:tr w14:paraId="4C29A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1144" w:type="dxa"/>
            <w:vMerge w:val="continue"/>
            <w:tcBorders>
              <w:left w:val="single" w:color="000000" w:sz="4" w:space="0"/>
              <w:right w:val="single" w:color="000000" w:sz="4" w:space="0"/>
            </w:tcBorders>
            <w:vAlign w:val="center"/>
          </w:tcPr>
          <w:p w14:paraId="57554A5E">
            <w:pPr>
              <w:widowControl/>
              <w:jc w:val="center"/>
              <w:rPr>
                <w:rFonts w:ascii="宋体" w:hAnsi="宋体"/>
                <w:szCs w:val="21"/>
              </w:rPr>
            </w:pPr>
          </w:p>
        </w:tc>
        <w:tc>
          <w:tcPr>
            <w:tcW w:w="1134" w:type="dxa"/>
            <w:tcBorders>
              <w:left w:val="single" w:color="000000" w:sz="4" w:space="0"/>
              <w:right w:val="single" w:color="000000" w:sz="4" w:space="0"/>
            </w:tcBorders>
            <w:vAlign w:val="center"/>
          </w:tcPr>
          <w:p w14:paraId="3DF4ED65">
            <w:pPr>
              <w:jc w:val="center"/>
              <w:rPr>
                <w:rFonts w:ascii="宋体" w:hAnsi="宋体"/>
                <w:szCs w:val="21"/>
              </w:rPr>
            </w:pPr>
            <w:r>
              <w:rPr>
                <w:rFonts w:hint="eastAsia" w:ascii="宋体" w:hAnsi="宋体"/>
                <w:szCs w:val="21"/>
              </w:rPr>
              <w:t>管理方案</w:t>
            </w:r>
          </w:p>
          <w:p w14:paraId="4BD562AE">
            <w:pPr>
              <w:jc w:val="center"/>
              <w:rPr>
                <w:rFonts w:ascii="宋体" w:hAnsi="宋体"/>
                <w:szCs w:val="21"/>
              </w:rPr>
            </w:pPr>
            <w:r>
              <w:rPr>
                <w:rFonts w:hint="eastAsia" w:ascii="宋体"/>
                <w:szCs w:val="21"/>
              </w:rPr>
              <w:t>（</w:t>
            </w:r>
            <w:r>
              <w:rPr>
                <w:rFonts w:ascii="宋体"/>
                <w:szCs w:val="21"/>
              </w:rPr>
              <w:t>1</w:t>
            </w:r>
            <w:r>
              <w:rPr>
                <w:rFonts w:hint="eastAsia" w:ascii="宋体"/>
                <w:szCs w:val="21"/>
                <w:lang w:val="en-US" w:eastAsia="zh-CN"/>
              </w:rPr>
              <w:t>2</w:t>
            </w:r>
            <w:r>
              <w:rPr>
                <w:rFonts w:hint="eastAsia" w:ascii="宋体"/>
                <w:szCs w:val="21"/>
              </w:rPr>
              <w:t>分）</w:t>
            </w:r>
          </w:p>
        </w:tc>
        <w:tc>
          <w:tcPr>
            <w:tcW w:w="5906" w:type="dxa"/>
            <w:tcBorders>
              <w:top w:val="single" w:color="auto" w:sz="4" w:space="0"/>
              <w:left w:val="single" w:color="000000" w:sz="4" w:space="0"/>
              <w:bottom w:val="single" w:color="auto" w:sz="4" w:space="0"/>
              <w:right w:val="single" w:color="000000" w:sz="4" w:space="0"/>
            </w:tcBorders>
            <w:vAlign w:val="center"/>
          </w:tcPr>
          <w:p w14:paraId="6F5AB47C">
            <w:pPr>
              <w:pStyle w:val="53"/>
              <w:widowControl/>
              <w:ind w:left="-20" w:firstLine="0" w:firstLineChars="0"/>
              <w:rPr>
                <w:rFonts w:ascii="宋体" w:hAnsi="宋体"/>
                <w:szCs w:val="21"/>
              </w:rPr>
            </w:pPr>
            <w:r>
              <w:rPr>
                <w:rFonts w:hint="eastAsia" w:ascii="宋体" w:hAnsi="宋体"/>
                <w:szCs w:val="21"/>
              </w:rPr>
              <w:t>针对投标人对本项目的管理思路，制定的各项管理制度等方案进行评审，方案科学、合理、可行的得</w:t>
            </w:r>
            <w:r>
              <w:rPr>
                <w:rFonts w:ascii="宋体" w:hAnsi="宋体"/>
                <w:szCs w:val="21"/>
              </w:rPr>
              <w:t>8-</w:t>
            </w:r>
            <w:r>
              <w:rPr>
                <w:rFonts w:hint="eastAsia" w:ascii="宋体" w:hAnsi="宋体"/>
                <w:szCs w:val="21"/>
              </w:rPr>
              <w:t>1</w:t>
            </w:r>
            <w:r>
              <w:rPr>
                <w:rFonts w:hint="eastAsia" w:ascii="宋体" w:hAnsi="宋体"/>
                <w:szCs w:val="21"/>
                <w:lang w:val="en-US" w:eastAsia="zh-CN"/>
              </w:rPr>
              <w:t>2</w:t>
            </w:r>
            <w:r>
              <w:rPr>
                <w:rFonts w:hint="eastAsia" w:ascii="宋体" w:hAnsi="宋体"/>
                <w:szCs w:val="21"/>
              </w:rPr>
              <w:t>分</w:t>
            </w:r>
            <w:r>
              <w:rPr>
                <w:rFonts w:ascii="宋体" w:hAnsi="宋体"/>
                <w:szCs w:val="21"/>
              </w:rPr>
              <w:t>；</w:t>
            </w:r>
            <w:r>
              <w:rPr>
                <w:rFonts w:hint="eastAsia" w:ascii="宋体" w:hAnsi="宋体"/>
                <w:szCs w:val="21"/>
              </w:rPr>
              <w:t>一般得5</w:t>
            </w:r>
            <w:r>
              <w:rPr>
                <w:rFonts w:ascii="宋体" w:hAnsi="宋体"/>
                <w:szCs w:val="21"/>
              </w:rPr>
              <w:t>-7.9</w:t>
            </w:r>
            <w:r>
              <w:rPr>
                <w:rFonts w:hint="eastAsia" w:ascii="宋体" w:hAnsi="宋体"/>
                <w:szCs w:val="21"/>
              </w:rPr>
              <w:t>分；较差或未充分描述0</w:t>
            </w:r>
            <w:r>
              <w:rPr>
                <w:rFonts w:ascii="宋体" w:hAnsi="宋体"/>
                <w:szCs w:val="21"/>
              </w:rPr>
              <w:t>-</w:t>
            </w:r>
            <w:r>
              <w:rPr>
                <w:rFonts w:hint="eastAsia" w:ascii="宋体" w:hAnsi="宋体"/>
                <w:szCs w:val="21"/>
              </w:rPr>
              <w:t>4</w:t>
            </w:r>
            <w:r>
              <w:rPr>
                <w:rFonts w:ascii="宋体" w:hAnsi="宋体"/>
                <w:szCs w:val="21"/>
              </w:rPr>
              <w:t>.9</w:t>
            </w:r>
            <w:r>
              <w:rPr>
                <w:rFonts w:hint="eastAsia" w:ascii="宋体" w:hAnsi="宋体"/>
                <w:szCs w:val="21"/>
              </w:rPr>
              <w:t>分。</w:t>
            </w:r>
          </w:p>
        </w:tc>
        <w:tc>
          <w:tcPr>
            <w:tcW w:w="883" w:type="dxa"/>
            <w:tcBorders>
              <w:top w:val="single" w:color="auto" w:sz="4" w:space="0"/>
              <w:left w:val="single" w:color="000000" w:sz="4" w:space="0"/>
              <w:bottom w:val="single" w:color="auto" w:sz="4" w:space="0"/>
              <w:right w:val="single" w:color="000000" w:sz="4" w:space="0"/>
            </w:tcBorders>
            <w:vAlign w:val="center"/>
          </w:tcPr>
          <w:p w14:paraId="3351EF50">
            <w:pPr>
              <w:widowControl/>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2</w:t>
            </w:r>
          </w:p>
        </w:tc>
      </w:tr>
      <w:tr w14:paraId="6B81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6B78125F">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14294751">
            <w:pPr>
              <w:jc w:val="center"/>
              <w:rPr>
                <w:rFonts w:ascii="宋体" w:hAnsi="宋体"/>
                <w:szCs w:val="21"/>
              </w:rPr>
            </w:pPr>
            <w:r>
              <w:rPr>
                <w:rFonts w:hint="eastAsia" w:ascii="宋体" w:hAnsi="宋体"/>
                <w:szCs w:val="21"/>
              </w:rPr>
              <w:t>人员配置方案</w:t>
            </w:r>
          </w:p>
          <w:p w14:paraId="709A64C2">
            <w:pPr>
              <w:jc w:val="center"/>
              <w:rPr>
                <w:rFonts w:ascii="宋体" w:hAnsi="宋体"/>
                <w:szCs w:val="21"/>
              </w:rPr>
            </w:pPr>
            <w:r>
              <w:rPr>
                <w:rFonts w:hint="eastAsia" w:ascii="宋体"/>
                <w:szCs w:val="21"/>
              </w:rPr>
              <w:t>（</w:t>
            </w:r>
            <w:r>
              <w:rPr>
                <w:rFonts w:ascii="宋体"/>
                <w:szCs w:val="21"/>
              </w:rPr>
              <w:t>1</w:t>
            </w:r>
            <w:r>
              <w:rPr>
                <w:rFonts w:hint="eastAsia" w:ascii="宋体"/>
                <w:szCs w:val="21"/>
                <w:lang w:val="en-US" w:eastAsia="zh-CN"/>
              </w:rPr>
              <w:t>0</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39DDF8D4">
            <w:pPr>
              <w:widowControl/>
              <w:rPr>
                <w:rFonts w:ascii="宋体" w:hAnsi="宋体"/>
                <w:szCs w:val="21"/>
              </w:rPr>
            </w:pPr>
            <w:r>
              <w:rPr>
                <w:rFonts w:hint="eastAsia" w:ascii="宋体" w:hAnsi="宋体"/>
                <w:szCs w:val="21"/>
              </w:rPr>
              <w:t>1、针对投标人对本项目管理人员及服务团队的配置方案进行评审，方案科学、合理、可行的得</w:t>
            </w:r>
            <w:r>
              <w:rPr>
                <w:rFonts w:ascii="宋体" w:hAnsi="宋体"/>
                <w:szCs w:val="21"/>
              </w:rPr>
              <w:t>2-</w:t>
            </w:r>
            <w:r>
              <w:rPr>
                <w:rFonts w:hint="eastAsia" w:ascii="宋体" w:hAnsi="宋体"/>
                <w:szCs w:val="21"/>
                <w:lang w:val="en-US" w:eastAsia="zh-CN"/>
              </w:rPr>
              <w:t>5</w:t>
            </w:r>
            <w:r>
              <w:rPr>
                <w:rFonts w:hint="eastAsia" w:ascii="宋体" w:hAnsi="宋体"/>
                <w:szCs w:val="21"/>
              </w:rPr>
              <w:t>分</w:t>
            </w:r>
            <w:r>
              <w:rPr>
                <w:rFonts w:ascii="宋体" w:hAnsi="宋体"/>
                <w:szCs w:val="21"/>
              </w:rPr>
              <w:t>；</w:t>
            </w:r>
            <w:r>
              <w:rPr>
                <w:rFonts w:hint="eastAsia" w:ascii="宋体" w:hAnsi="宋体"/>
                <w:szCs w:val="21"/>
              </w:rPr>
              <w:t>一般得</w:t>
            </w:r>
            <w:r>
              <w:rPr>
                <w:rFonts w:ascii="宋体" w:hAnsi="宋体"/>
                <w:szCs w:val="21"/>
              </w:rPr>
              <w:t>1-1.9</w:t>
            </w:r>
            <w:r>
              <w:rPr>
                <w:rFonts w:hint="eastAsia" w:ascii="宋体" w:hAnsi="宋体"/>
                <w:szCs w:val="21"/>
              </w:rPr>
              <w:t>分；较差或未充分描述0</w:t>
            </w:r>
            <w:r>
              <w:rPr>
                <w:rFonts w:ascii="宋体" w:hAnsi="宋体"/>
                <w:szCs w:val="21"/>
              </w:rPr>
              <w:t>-0.9</w:t>
            </w:r>
            <w:r>
              <w:rPr>
                <w:rFonts w:hint="eastAsia" w:ascii="宋体" w:hAnsi="宋体"/>
                <w:szCs w:val="21"/>
              </w:rPr>
              <w:t>分。</w:t>
            </w:r>
          </w:p>
          <w:p w14:paraId="401757E0">
            <w:pPr>
              <w:widowControl/>
              <w:rPr>
                <w:rFonts w:ascii="宋体" w:hAnsi="宋体"/>
                <w:szCs w:val="21"/>
              </w:rPr>
            </w:pPr>
            <w:r>
              <w:rPr>
                <w:rFonts w:ascii="宋体" w:hAnsi="宋体"/>
                <w:szCs w:val="21"/>
              </w:rPr>
              <w:t>2</w:t>
            </w:r>
            <w:r>
              <w:rPr>
                <w:rFonts w:hint="eastAsia" w:ascii="宋体" w:hAnsi="宋体"/>
                <w:szCs w:val="21"/>
              </w:rPr>
              <w:t>、针对投标人拟派项目管理人员资质情况进行评审，每提供1名具有护理学相关专业的本科及以上学历，且具有3年及以上医院陪护服务项目管理经验的管理人员得1分，最高得</w:t>
            </w:r>
            <w:r>
              <w:rPr>
                <w:rFonts w:hint="eastAsia" w:ascii="宋体" w:hAnsi="宋体"/>
                <w:szCs w:val="21"/>
                <w:lang w:val="en-US" w:eastAsia="zh-CN"/>
              </w:rPr>
              <w:t>5</w:t>
            </w:r>
            <w:r>
              <w:rPr>
                <w:rFonts w:hint="eastAsia" w:ascii="宋体" w:hAnsi="宋体"/>
                <w:szCs w:val="21"/>
              </w:rPr>
              <w:t>分。</w:t>
            </w:r>
          </w:p>
          <w:p w14:paraId="7176E6F9">
            <w:pPr>
              <w:widowControl/>
              <w:rPr>
                <w:rFonts w:ascii="宋体" w:hAnsi="宋体"/>
                <w:szCs w:val="21"/>
              </w:rPr>
            </w:pPr>
            <w:r>
              <w:rPr>
                <w:rFonts w:hint="eastAsia" w:ascii="宋体" w:hAnsi="宋体" w:cs="宋体"/>
                <w:szCs w:val="21"/>
              </w:rPr>
              <w:t>（投标文件中需提供拟派管理人员的身份证、学历证、类似项目的管理经验证明等复印件并加盖公章。）</w:t>
            </w:r>
          </w:p>
          <w:p w14:paraId="704EC949">
            <w:pPr>
              <w:widowControl/>
              <w:rPr>
                <w:rFonts w:ascii="宋体" w:hAnsi="宋体"/>
                <w:szCs w:val="21"/>
              </w:rPr>
            </w:pPr>
            <w:r>
              <w:rPr>
                <w:rFonts w:hint="eastAsia" w:ascii="宋体" w:hAnsi="宋体"/>
                <w:szCs w:val="21"/>
              </w:rPr>
              <w:t>3、针对投标人拟派项目服务人员资质情况进行评审，可提供</w:t>
            </w:r>
            <w:r>
              <w:rPr>
                <w:rFonts w:hint="eastAsia" w:ascii="宋体" w:hAnsi="宋体"/>
                <w:szCs w:val="21"/>
                <w:lang w:val="en-US" w:eastAsia="zh-CN"/>
              </w:rPr>
              <w:t>50</w:t>
            </w:r>
            <w:r>
              <w:rPr>
                <w:rFonts w:hint="eastAsia" w:ascii="宋体" w:hAnsi="宋体"/>
                <w:szCs w:val="21"/>
              </w:rPr>
              <w:t>名具有浙江省卫生计生行业职业技能鉴定指导中心或人社部门颁发的《医疗护理员培训结业证书》的护工的得</w:t>
            </w:r>
            <w:r>
              <w:rPr>
                <w:rFonts w:ascii="宋体" w:hAnsi="宋体"/>
                <w:szCs w:val="21"/>
              </w:rPr>
              <w:t>2</w:t>
            </w:r>
            <w:r>
              <w:rPr>
                <w:rFonts w:hint="eastAsia" w:ascii="宋体" w:hAnsi="宋体"/>
                <w:szCs w:val="21"/>
              </w:rPr>
              <w:t>分，每增加</w:t>
            </w:r>
            <w:r>
              <w:rPr>
                <w:rFonts w:hint="eastAsia" w:ascii="宋体" w:hAnsi="宋体"/>
                <w:szCs w:val="21"/>
                <w:lang w:val="en-US" w:eastAsia="zh-CN"/>
              </w:rPr>
              <w:t>1</w:t>
            </w:r>
            <w:r>
              <w:rPr>
                <w:rFonts w:hint="eastAsia" w:ascii="宋体" w:hAnsi="宋体"/>
                <w:szCs w:val="21"/>
              </w:rPr>
              <w:t>0名加0</w:t>
            </w:r>
            <w:r>
              <w:rPr>
                <w:rFonts w:ascii="宋体" w:hAnsi="宋体"/>
                <w:szCs w:val="21"/>
              </w:rPr>
              <w:t>.5</w:t>
            </w:r>
            <w:r>
              <w:rPr>
                <w:rFonts w:hint="eastAsia" w:ascii="宋体" w:hAnsi="宋体"/>
                <w:szCs w:val="21"/>
              </w:rPr>
              <w:t>分，最多加</w:t>
            </w:r>
            <w:r>
              <w:rPr>
                <w:rFonts w:hint="eastAsia" w:ascii="宋体" w:hAnsi="宋体"/>
                <w:szCs w:val="21"/>
                <w:lang w:val="en-US" w:eastAsia="zh-CN"/>
              </w:rPr>
              <w:t>3</w:t>
            </w:r>
            <w:r>
              <w:rPr>
                <w:rFonts w:hint="eastAsia" w:ascii="宋体" w:hAnsi="宋体"/>
                <w:szCs w:val="21"/>
              </w:rPr>
              <w:t>分，本项最高得</w:t>
            </w:r>
            <w:r>
              <w:rPr>
                <w:rFonts w:hint="eastAsia" w:ascii="宋体" w:hAnsi="宋体"/>
                <w:szCs w:val="21"/>
                <w:lang w:val="en-US" w:eastAsia="zh-CN"/>
              </w:rPr>
              <w:t>5</w:t>
            </w:r>
            <w:r>
              <w:rPr>
                <w:rFonts w:hint="eastAsia" w:ascii="宋体" w:hAnsi="宋体"/>
                <w:szCs w:val="21"/>
              </w:rPr>
              <w:t>分。</w:t>
            </w:r>
          </w:p>
          <w:p w14:paraId="2D76C885">
            <w:pPr>
              <w:widowControl/>
              <w:rPr>
                <w:rFonts w:ascii="宋体" w:hAnsi="宋体"/>
                <w:szCs w:val="21"/>
              </w:rPr>
            </w:pPr>
            <w:r>
              <w:rPr>
                <w:rFonts w:hint="eastAsia" w:ascii="宋体" w:hAnsi="宋体" w:cs="宋体"/>
                <w:szCs w:val="21"/>
              </w:rPr>
              <w:t>（投标文件中需提供拟派服务人员的有效身份证、有效健康证和医疗护理员培训结业证等复印件并加盖公章，未提供或提供不全的不计数。）</w:t>
            </w:r>
          </w:p>
        </w:tc>
        <w:tc>
          <w:tcPr>
            <w:tcW w:w="883" w:type="dxa"/>
            <w:tcBorders>
              <w:top w:val="single" w:color="auto" w:sz="4" w:space="0"/>
              <w:left w:val="single" w:color="000000" w:sz="4" w:space="0"/>
              <w:bottom w:val="single" w:color="000000" w:sz="4" w:space="0"/>
              <w:right w:val="single" w:color="000000" w:sz="4" w:space="0"/>
            </w:tcBorders>
            <w:vAlign w:val="center"/>
          </w:tcPr>
          <w:p w14:paraId="19EDA552">
            <w:pPr>
              <w:widowControl/>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0</w:t>
            </w:r>
          </w:p>
        </w:tc>
      </w:tr>
      <w:tr w14:paraId="17337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6CD8A49A">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42ACED03">
            <w:pPr>
              <w:jc w:val="center"/>
              <w:rPr>
                <w:rFonts w:ascii="宋体" w:hAnsi="宋体"/>
                <w:szCs w:val="21"/>
              </w:rPr>
            </w:pPr>
            <w:r>
              <w:rPr>
                <w:rFonts w:hint="eastAsia" w:ascii="宋体" w:hAnsi="宋体"/>
                <w:szCs w:val="21"/>
              </w:rPr>
              <w:t>人员培训方案</w:t>
            </w:r>
          </w:p>
          <w:p w14:paraId="2F2499C0">
            <w:pPr>
              <w:jc w:val="center"/>
              <w:rPr>
                <w:rFonts w:ascii="宋体" w:hAnsi="宋体"/>
                <w:szCs w:val="21"/>
              </w:rPr>
            </w:pPr>
            <w:r>
              <w:rPr>
                <w:rFonts w:hint="eastAsia" w:ascii="宋体"/>
                <w:szCs w:val="21"/>
              </w:rPr>
              <w:t>（</w:t>
            </w:r>
            <w:r>
              <w:rPr>
                <w:rFonts w:hint="eastAsia" w:ascii="宋体"/>
                <w:szCs w:val="21"/>
                <w:lang w:val="en-US" w:eastAsia="zh-CN"/>
              </w:rPr>
              <w:t>10</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1ED44E61">
            <w:pPr>
              <w:widowControl/>
              <w:rPr>
                <w:rFonts w:ascii="宋体" w:hAnsi="宋体"/>
                <w:szCs w:val="21"/>
              </w:rPr>
            </w:pPr>
            <w:r>
              <w:rPr>
                <w:rFonts w:hint="eastAsia" w:ascii="宋体" w:hAnsi="宋体"/>
                <w:szCs w:val="21"/>
              </w:rPr>
              <w:t>针对投标人对本项目的培训方式、培训内容及培训计划等方案进行评审，方案科学、合理、可行的得</w:t>
            </w:r>
            <w:r>
              <w:rPr>
                <w:rFonts w:hint="eastAsia" w:ascii="宋体" w:hAnsi="宋体"/>
                <w:szCs w:val="21"/>
                <w:lang w:val="en-US" w:eastAsia="zh-CN"/>
              </w:rPr>
              <w:t>8-10</w:t>
            </w:r>
            <w:r>
              <w:rPr>
                <w:rFonts w:hint="eastAsia" w:ascii="宋体" w:hAnsi="宋体"/>
                <w:szCs w:val="21"/>
              </w:rPr>
              <w:t>分</w:t>
            </w:r>
            <w:r>
              <w:rPr>
                <w:rFonts w:ascii="宋体" w:hAnsi="宋体"/>
                <w:szCs w:val="21"/>
              </w:rPr>
              <w:t>；</w:t>
            </w:r>
            <w:r>
              <w:rPr>
                <w:rFonts w:hint="eastAsia" w:ascii="宋体" w:hAnsi="宋体"/>
                <w:szCs w:val="21"/>
              </w:rPr>
              <w:t>一般得</w:t>
            </w:r>
            <w:r>
              <w:rPr>
                <w:rFonts w:hint="eastAsia" w:ascii="宋体" w:hAnsi="宋体"/>
                <w:szCs w:val="21"/>
                <w:lang w:val="en-US" w:eastAsia="zh-CN"/>
              </w:rPr>
              <w:t>5</w:t>
            </w:r>
            <w:r>
              <w:rPr>
                <w:rFonts w:ascii="宋体" w:hAnsi="宋体"/>
                <w:szCs w:val="21"/>
              </w:rPr>
              <w:t>-</w:t>
            </w:r>
            <w:r>
              <w:rPr>
                <w:rFonts w:hint="eastAsia" w:ascii="宋体" w:hAnsi="宋体"/>
                <w:szCs w:val="21"/>
                <w:lang w:val="en-US" w:eastAsia="zh-CN"/>
              </w:rPr>
              <w:t>7</w:t>
            </w:r>
            <w:r>
              <w:rPr>
                <w:rFonts w:ascii="宋体" w:hAnsi="宋体"/>
                <w:szCs w:val="21"/>
              </w:rPr>
              <w:t>.9</w:t>
            </w:r>
            <w:r>
              <w:rPr>
                <w:rFonts w:hint="eastAsia" w:ascii="宋体" w:hAnsi="宋体"/>
                <w:szCs w:val="21"/>
              </w:rPr>
              <w:t>分；较差或未充分描述0</w:t>
            </w:r>
            <w:r>
              <w:rPr>
                <w:rFonts w:ascii="宋体" w:hAnsi="宋体"/>
                <w:szCs w:val="21"/>
              </w:rPr>
              <w:t>-</w:t>
            </w:r>
            <w:r>
              <w:rPr>
                <w:rFonts w:hint="eastAsia" w:ascii="宋体" w:hAnsi="宋体"/>
                <w:szCs w:val="21"/>
                <w:lang w:val="en-US" w:eastAsia="zh-CN"/>
              </w:rPr>
              <w:t>4</w:t>
            </w:r>
            <w:r>
              <w:rPr>
                <w:rFonts w:ascii="宋体" w:hAnsi="宋体"/>
                <w:szCs w:val="21"/>
              </w:rPr>
              <w:t>.9</w:t>
            </w:r>
            <w:r>
              <w:rPr>
                <w:rFonts w:hint="eastAsia" w:ascii="宋体" w:hAnsi="宋体"/>
                <w:szCs w:val="21"/>
              </w:rPr>
              <w:t>分。</w:t>
            </w:r>
          </w:p>
        </w:tc>
        <w:tc>
          <w:tcPr>
            <w:tcW w:w="883" w:type="dxa"/>
            <w:tcBorders>
              <w:top w:val="single" w:color="auto" w:sz="4" w:space="0"/>
              <w:left w:val="single" w:color="000000" w:sz="4" w:space="0"/>
              <w:bottom w:val="single" w:color="000000" w:sz="4" w:space="0"/>
              <w:right w:val="single" w:color="000000" w:sz="4" w:space="0"/>
            </w:tcBorders>
            <w:vAlign w:val="center"/>
          </w:tcPr>
          <w:p w14:paraId="55BEE52C">
            <w:pPr>
              <w:widowControl/>
              <w:jc w:val="center"/>
              <w:rPr>
                <w:rFonts w:hint="default" w:ascii="宋体" w:hAnsi="宋体" w:eastAsia="宋体"/>
                <w:szCs w:val="21"/>
                <w:lang w:val="en-US" w:eastAsia="zh-CN"/>
              </w:rPr>
            </w:pPr>
            <w:r>
              <w:rPr>
                <w:rFonts w:hint="eastAsia" w:ascii="宋体" w:hAnsi="宋体"/>
                <w:szCs w:val="21"/>
                <w:lang w:val="en-US" w:eastAsia="zh-CN"/>
              </w:rPr>
              <w:t>10</w:t>
            </w:r>
          </w:p>
        </w:tc>
      </w:tr>
      <w:tr w14:paraId="75DFA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64D7EE33">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565156E0">
            <w:pPr>
              <w:jc w:val="both"/>
              <w:rPr>
                <w:rFonts w:hint="eastAsia" w:ascii="宋体" w:hAnsi="宋体" w:eastAsia="宋体"/>
                <w:szCs w:val="21"/>
                <w:lang w:eastAsia="zh-CN"/>
              </w:rPr>
            </w:pPr>
            <w:r>
              <w:rPr>
                <w:rFonts w:hint="eastAsia" w:ascii="宋体" w:hAnsi="宋体"/>
                <w:szCs w:val="21"/>
                <w:lang w:eastAsia="zh-CN"/>
              </w:rPr>
              <w:t>能耗节约、消防安全方案</w:t>
            </w:r>
          </w:p>
          <w:p w14:paraId="557B28DE">
            <w:pPr>
              <w:jc w:val="center"/>
              <w:rPr>
                <w:rFonts w:ascii="宋体" w:hAnsi="宋体"/>
                <w:szCs w:val="21"/>
              </w:rPr>
            </w:pPr>
            <w:r>
              <w:rPr>
                <w:rFonts w:hint="eastAsia" w:ascii="宋体"/>
                <w:szCs w:val="21"/>
              </w:rPr>
              <w:t>（</w:t>
            </w:r>
            <w:r>
              <w:rPr>
                <w:rFonts w:hint="eastAsia" w:ascii="宋体"/>
                <w:szCs w:val="21"/>
                <w:lang w:val="en-US" w:eastAsia="zh-CN"/>
              </w:rPr>
              <w:t>15</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18BA1B04">
            <w:pPr>
              <w:widowControl/>
              <w:rPr>
                <w:rFonts w:ascii="宋体" w:hAnsi="宋体"/>
                <w:szCs w:val="21"/>
              </w:rPr>
            </w:pPr>
            <w:r>
              <w:rPr>
                <w:rFonts w:hint="eastAsia" w:ascii="宋体" w:hAnsi="宋体"/>
                <w:szCs w:val="21"/>
              </w:rPr>
              <w:t>针对投标人对本项目的</w:t>
            </w:r>
            <w:r>
              <w:rPr>
                <w:rFonts w:hint="eastAsia" w:ascii="宋体" w:hAnsi="宋体"/>
                <w:szCs w:val="21"/>
                <w:lang w:eastAsia="zh-CN"/>
              </w:rPr>
              <w:t>护理员进行能耗节约、消防安全方案</w:t>
            </w:r>
            <w:r>
              <w:rPr>
                <w:rFonts w:hint="eastAsia" w:ascii="宋体" w:hAnsi="宋体"/>
                <w:szCs w:val="21"/>
              </w:rPr>
              <w:t>评审，方案科学、合理、可行的得</w:t>
            </w:r>
            <w:r>
              <w:rPr>
                <w:rFonts w:hint="eastAsia" w:ascii="宋体" w:hAnsi="宋体"/>
                <w:szCs w:val="21"/>
                <w:lang w:val="en-US" w:eastAsia="zh-CN"/>
              </w:rPr>
              <w:t>10-15</w:t>
            </w:r>
            <w:r>
              <w:rPr>
                <w:rFonts w:hint="eastAsia" w:ascii="宋体" w:hAnsi="宋体"/>
                <w:szCs w:val="21"/>
              </w:rPr>
              <w:t>分</w:t>
            </w:r>
            <w:r>
              <w:rPr>
                <w:rFonts w:ascii="宋体" w:hAnsi="宋体"/>
                <w:szCs w:val="21"/>
              </w:rPr>
              <w:t>；</w:t>
            </w:r>
            <w:r>
              <w:rPr>
                <w:rFonts w:hint="eastAsia" w:ascii="宋体" w:hAnsi="宋体"/>
                <w:szCs w:val="21"/>
              </w:rPr>
              <w:t>一般得</w:t>
            </w:r>
            <w:r>
              <w:rPr>
                <w:rFonts w:hint="eastAsia" w:ascii="宋体" w:hAnsi="宋体"/>
                <w:szCs w:val="21"/>
                <w:lang w:val="en-US" w:eastAsia="zh-CN"/>
              </w:rPr>
              <w:t>5</w:t>
            </w:r>
            <w:r>
              <w:rPr>
                <w:rFonts w:ascii="宋体" w:hAnsi="宋体"/>
                <w:szCs w:val="21"/>
              </w:rPr>
              <w:t>-</w:t>
            </w:r>
            <w:r>
              <w:rPr>
                <w:rFonts w:hint="eastAsia" w:ascii="宋体" w:hAnsi="宋体"/>
                <w:szCs w:val="21"/>
                <w:lang w:val="en-US" w:eastAsia="zh-CN"/>
              </w:rPr>
              <w:t>9</w:t>
            </w:r>
            <w:r>
              <w:rPr>
                <w:rFonts w:ascii="宋体" w:hAnsi="宋体"/>
                <w:szCs w:val="21"/>
              </w:rPr>
              <w:t>.9</w:t>
            </w:r>
            <w:r>
              <w:rPr>
                <w:rFonts w:hint="eastAsia" w:ascii="宋体" w:hAnsi="宋体"/>
                <w:szCs w:val="21"/>
              </w:rPr>
              <w:t>分；较差或未充分描述0</w:t>
            </w:r>
            <w:r>
              <w:rPr>
                <w:rFonts w:ascii="宋体" w:hAnsi="宋体"/>
                <w:szCs w:val="21"/>
              </w:rPr>
              <w:t>-</w:t>
            </w:r>
            <w:r>
              <w:rPr>
                <w:rFonts w:hint="eastAsia" w:ascii="宋体" w:hAnsi="宋体"/>
                <w:szCs w:val="21"/>
                <w:lang w:val="en-US" w:eastAsia="zh-CN"/>
              </w:rPr>
              <w:t>4</w:t>
            </w:r>
            <w:r>
              <w:rPr>
                <w:rFonts w:ascii="宋体" w:hAnsi="宋体"/>
                <w:szCs w:val="21"/>
              </w:rPr>
              <w:t>.9</w:t>
            </w:r>
            <w:r>
              <w:rPr>
                <w:rFonts w:hint="eastAsia" w:ascii="宋体" w:hAnsi="宋体"/>
                <w:szCs w:val="21"/>
              </w:rPr>
              <w:t>分。</w:t>
            </w:r>
          </w:p>
        </w:tc>
        <w:tc>
          <w:tcPr>
            <w:tcW w:w="883" w:type="dxa"/>
            <w:tcBorders>
              <w:top w:val="single" w:color="auto" w:sz="4" w:space="0"/>
              <w:left w:val="single" w:color="000000" w:sz="4" w:space="0"/>
              <w:bottom w:val="single" w:color="000000" w:sz="4" w:space="0"/>
              <w:right w:val="single" w:color="000000" w:sz="4" w:space="0"/>
            </w:tcBorders>
            <w:vAlign w:val="center"/>
          </w:tcPr>
          <w:p w14:paraId="129C7727">
            <w:pPr>
              <w:widowControl/>
              <w:jc w:val="center"/>
              <w:rPr>
                <w:rFonts w:hint="default" w:ascii="宋体" w:hAnsi="宋体" w:eastAsia="宋体"/>
                <w:szCs w:val="21"/>
                <w:lang w:val="en-US" w:eastAsia="zh-CN"/>
              </w:rPr>
            </w:pPr>
            <w:r>
              <w:rPr>
                <w:rFonts w:hint="eastAsia" w:ascii="宋体" w:hAnsi="宋体"/>
                <w:szCs w:val="21"/>
                <w:lang w:val="en-US" w:eastAsia="zh-CN"/>
              </w:rPr>
              <w:t>15</w:t>
            </w:r>
          </w:p>
        </w:tc>
      </w:tr>
      <w:tr w14:paraId="224A9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18F2F3B9">
            <w:pPr>
              <w:widowControl/>
              <w:jc w:val="center"/>
              <w:rPr>
                <w:rFonts w:ascii="宋体" w:hAnsi="宋体"/>
                <w:szCs w:val="21"/>
              </w:rPr>
            </w:pPr>
          </w:p>
        </w:tc>
        <w:tc>
          <w:tcPr>
            <w:tcW w:w="1134" w:type="dxa"/>
            <w:tcBorders>
              <w:left w:val="single" w:color="000000" w:sz="4" w:space="0"/>
              <w:bottom w:val="single" w:color="000000" w:sz="4" w:space="0"/>
              <w:right w:val="single" w:color="000000" w:sz="4" w:space="0"/>
            </w:tcBorders>
            <w:vAlign w:val="center"/>
          </w:tcPr>
          <w:p w14:paraId="22200309">
            <w:pPr>
              <w:jc w:val="center"/>
              <w:rPr>
                <w:rFonts w:ascii="宋体" w:hAnsi="宋体"/>
                <w:szCs w:val="21"/>
              </w:rPr>
            </w:pPr>
            <w:r>
              <w:rPr>
                <w:rFonts w:hint="eastAsia" w:ascii="宋体" w:hAnsi="宋体"/>
                <w:szCs w:val="21"/>
              </w:rPr>
              <w:t>突发事件应急预案</w:t>
            </w:r>
          </w:p>
          <w:p w14:paraId="094A4F72">
            <w:pPr>
              <w:jc w:val="center"/>
              <w:rPr>
                <w:rFonts w:ascii="宋体" w:hAnsi="宋体"/>
                <w:szCs w:val="21"/>
              </w:rPr>
            </w:pPr>
            <w:r>
              <w:rPr>
                <w:rFonts w:hint="eastAsia" w:ascii="宋体"/>
                <w:szCs w:val="21"/>
              </w:rPr>
              <w:t>（</w:t>
            </w:r>
            <w:r>
              <w:rPr>
                <w:rFonts w:hint="eastAsia" w:ascii="宋体"/>
                <w:szCs w:val="21"/>
                <w:lang w:val="en-US" w:eastAsia="zh-CN"/>
              </w:rPr>
              <w:t>10</w:t>
            </w:r>
            <w:r>
              <w:rPr>
                <w:rFonts w:hint="eastAsia" w:ascii="宋体"/>
                <w:szCs w:val="21"/>
              </w:rPr>
              <w:t>分）</w:t>
            </w:r>
          </w:p>
        </w:tc>
        <w:tc>
          <w:tcPr>
            <w:tcW w:w="5906" w:type="dxa"/>
            <w:tcBorders>
              <w:top w:val="single" w:color="auto" w:sz="4" w:space="0"/>
              <w:left w:val="single" w:color="000000" w:sz="4" w:space="0"/>
              <w:bottom w:val="single" w:color="000000" w:sz="4" w:space="0"/>
              <w:right w:val="single" w:color="000000" w:sz="4" w:space="0"/>
            </w:tcBorders>
            <w:vAlign w:val="center"/>
          </w:tcPr>
          <w:p w14:paraId="056EF2B8">
            <w:pPr>
              <w:widowControl/>
              <w:rPr>
                <w:rFonts w:ascii="宋体" w:hAnsi="宋体"/>
                <w:szCs w:val="21"/>
              </w:rPr>
            </w:pPr>
            <w:r>
              <w:rPr>
                <w:rFonts w:hint="eastAsia" w:ascii="宋体" w:hAnsi="宋体"/>
                <w:szCs w:val="21"/>
              </w:rPr>
              <w:t>针对投标人对本项各项突发事件的应急处理方案进行评审，方案科学、合理、可行的得</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10</w:t>
            </w:r>
            <w:r>
              <w:rPr>
                <w:rFonts w:hint="eastAsia" w:ascii="宋体" w:hAnsi="宋体"/>
                <w:szCs w:val="21"/>
              </w:rPr>
              <w:t>分</w:t>
            </w:r>
            <w:r>
              <w:rPr>
                <w:rFonts w:ascii="宋体" w:hAnsi="宋体"/>
                <w:szCs w:val="21"/>
              </w:rPr>
              <w:t>；</w:t>
            </w:r>
            <w:r>
              <w:rPr>
                <w:rFonts w:hint="eastAsia" w:ascii="宋体" w:hAnsi="宋体"/>
                <w:szCs w:val="21"/>
              </w:rPr>
              <w:t>一般得</w:t>
            </w:r>
            <w:r>
              <w:rPr>
                <w:rFonts w:hint="eastAsia" w:ascii="宋体" w:hAnsi="宋体"/>
                <w:szCs w:val="21"/>
                <w:lang w:val="en-US" w:eastAsia="zh-CN"/>
              </w:rPr>
              <w:t>5</w:t>
            </w:r>
            <w:r>
              <w:rPr>
                <w:rFonts w:ascii="宋体" w:hAnsi="宋体"/>
                <w:szCs w:val="21"/>
              </w:rPr>
              <w:t>-</w:t>
            </w:r>
            <w:r>
              <w:rPr>
                <w:rFonts w:hint="eastAsia" w:ascii="宋体" w:hAnsi="宋体"/>
                <w:szCs w:val="21"/>
                <w:lang w:val="en-US" w:eastAsia="zh-CN"/>
              </w:rPr>
              <w:t>7</w:t>
            </w:r>
            <w:r>
              <w:rPr>
                <w:rFonts w:ascii="宋体" w:hAnsi="宋体"/>
                <w:szCs w:val="21"/>
              </w:rPr>
              <w:t>.9</w:t>
            </w:r>
            <w:r>
              <w:rPr>
                <w:rFonts w:hint="eastAsia" w:ascii="宋体" w:hAnsi="宋体"/>
                <w:szCs w:val="21"/>
              </w:rPr>
              <w:t>分；较差或未充分描述0</w:t>
            </w:r>
            <w:r>
              <w:rPr>
                <w:rFonts w:ascii="宋体" w:hAnsi="宋体"/>
                <w:szCs w:val="21"/>
              </w:rPr>
              <w:t>-</w:t>
            </w:r>
            <w:r>
              <w:rPr>
                <w:rFonts w:hint="eastAsia" w:ascii="宋体" w:hAnsi="宋体"/>
                <w:szCs w:val="21"/>
                <w:lang w:val="en-US" w:eastAsia="zh-CN"/>
              </w:rPr>
              <w:t>4</w:t>
            </w:r>
            <w:r>
              <w:rPr>
                <w:rFonts w:ascii="宋体" w:hAnsi="宋体"/>
                <w:szCs w:val="21"/>
              </w:rPr>
              <w:t>.9</w:t>
            </w:r>
            <w:r>
              <w:rPr>
                <w:rFonts w:hint="eastAsia" w:ascii="宋体" w:hAnsi="宋体"/>
                <w:szCs w:val="21"/>
              </w:rPr>
              <w:t>分。</w:t>
            </w:r>
          </w:p>
        </w:tc>
        <w:tc>
          <w:tcPr>
            <w:tcW w:w="883" w:type="dxa"/>
            <w:tcBorders>
              <w:top w:val="single" w:color="auto" w:sz="4" w:space="0"/>
              <w:left w:val="single" w:color="000000" w:sz="4" w:space="0"/>
              <w:bottom w:val="single" w:color="000000" w:sz="4" w:space="0"/>
              <w:right w:val="single" w:color="000000" w:sz="4" w:space="0"/>
            </w:tcBorders>
            <w:vAlign w:val="center"/>
          </w:tcPr>
          <w:p w14:paraId="646F1F84">
            <w:pPr>
              <w:widowControl/>
              <w:jc w:val="center"/>
              <w:rPr>
                <w:rFonts w:hint="default" w:ascii="宋体" w:hAnsi="宋体" w:eastAsia="宋体"/>
                <w:szCs w:val="21"/>
                <w:lang w:val="en-US" w:eastAsia="zh-CN"/>
              </w:rPr>
            </w:pPr>
            <w:r>
              <w:rPr>
                <w:rFonts w:hint="eastAsia" w:ascii="宋体" w:hAnsi="宋体"/>
                <w:szCs w:val="21"/>
                <w:lang w:val="en-US" w:eastAsia="zh-CN"/>
              </w:rPr>
              <w:t>10</w:t>
            </w:r>
          </w:p>
        </w:tc>
      </w:tr>
      <w:tr w14:paraId="290A7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8184" w:type="dxa"/>
            <w:gridSpan w:val="3"/>
            <w:tcBorders>
              <w:top w:val="single" w:color="000000" w:sz="4" w:space="0"/>
              <w:left w:val="single" w:color="000000" w:sz="4" w:space="0"/>
              <w:bottom w:val="single" w:color="000000" w:sz="4" w:space="0"/>
              <w:right w:val="single" w:color="000000" w:sz="4" w:space="0"/>
            </w:tcBorders>
            <w:vAlign w:val="center"/>
          </w:tcPr>
          <w:p w14:paraId="5FBA2675">
            <w:pPr>
              <w:widowControl/>
              <w:jc w:val="center"/>
              <w:rPr>
                <w:rFonts w:ascii="宋体" w:hAnsi="宋体"/>
                <w:szCs w:val="21"/>
              </w:rPr>
            </w:pPr>
            <w:r>
              <w:rPr>
                <w:rFonts w:hint="eastAsia" w:ascii="宋体" w:hAnsi="宋体"/>
                <w:szCs w:val="21"/>
              </w:rPr>
              <w:t>合计</w:t>
            </w:r>
          </w:p>
        </w:tc>
        <w:tc>
          <w:tcPr>
            <w:tcW w:w="883" w:type="dxa"/>
            <w:tcBorders>
              <w:top w:val="single" w:color="000000" w:sz="4" w:space="0"/>
              <w:left w:val="single" w:color="000000" w:sz="4" w:space="0"/>
              <w:bottom w:val="single" w:color="000000" w:sz="4" w:space="0"/>
              <w:right w:val="single" w:color="000000" w:sz="4" w:space="0"/>
            </w:tcBorders>
            <w:vAlign w:val="center"/>
          </w:tcPr>
          <w:p w14:paraId="3624D238">
            <w:pPr>
              <w:widowControl/>
              <w:jc w:val="center"/>
              <w:rPr>
                <w:rFonts w:ascii="宋体" w:hAnsi="宋体"/>
                <w:szCs w:val="21"/>
              </w:rPr>
            </w:pPr>
            <w:r>
              <w:rPr>
                <w:rFonts w:hint="eastAsia" w:ascii="宋体" w:hAnsi="宋体"/>
                <w:szCs w:val="21"/>
              </w:rPr>
              <w:t>100</w:t>
            </w:r>
          </w:p>
        </w:tc>
      </w:tr>
    </w:tbl>
    <w:p w14:paraId="1519A9C7">
      <w:pPr>
        <w:pStyle w:val="13"/>
        <w:snapToGrid w:val="0"/>
        <w:spacing w:line="360" w:lineRule="auto"/>
        <w:ind w:firstLine="0"/>
        <w:rPr>
          <w:rFonts w:hAnsi="宋体"/>
          <w:sz w:val="21"/>
          <w:szCs w:val="21"/>
        </w:rPr>
      </w:pPr>
    </w:p>
    <w:p w14:paraId="543D07D0">
      <w:pPr>
        <w:pStyle w:val="13"/>
        <w:snapToGrid w:val="0"/>
        <w:spacing w:line="360" w:lineRule="auto"/>
        <w:ind w:firstLine="0"/>
        <w:rPr>
          <w:rFonts w:hAnsi="宋体"/>
          <w:sz w:val="21"/>
          <w:szCs w:val="21"/>
        </w:rPr>
      </w:pPr>
    </w:p>
    <w:p w14:paraId="71C6E3ED">
      <w:pPr>
        <w:pStyle w:val="13"/>
        <w:snapToGrid w:val="0"/>
        <w:spacing w:line="360" w:lineRule="auto"/>
        <w:ind w:firstLine="0"/>
        <w:rPr>
          <w:rFonts w:hAnsi="宋体"/>
          <w:sz w:val="21"/>
          <w:szCs w:val="21"/>
        </w:rPr>
      </w:pPr>
    </w:p>
    <w:p w14:paraId="00CE4406">
      <w:pPr>
        <w:pStyle w:val="13"/>
        <w:snapToGrid w:val="0"/>
        <w:spacing w:line="360" w:lineRule="auto"/>
        <w:ind w:firstLine="0"/>
        <w:rPr>
          <w:rFonts w:hAnsi="宋体"/>
          <w:sz w:val="21"/>
          <w:szCs w:val="21"/>
        </w:rPr>
      </w:pPr>
    </w:p>
    <w:p w14:paraId="56EE2CED">
      <w:pPr>
        <w:pStyle w:val="13"/>
        <w:snapToGrid w:val="0"/>
        <w:spacing w:line="360" w:lineRule="auto"/>
        <w:ind w:firstLine="0"/>
        <w:rPr>
          <w:rFonts w:hAnsi="宋体"/>
          <w:sz w:val="21"/>
          <w:szCs w:val="21"/>
        </w:rPr>
      </w:pPr>
    </w:p>
    <w:p w14:paraId="57716899">
      <w:pPr>
        <w:pStyle w:val="13"/>
        <w:snapToGrid w:val="0"/>
        <w:spacing w:line="360" w:lineRule="auto"/>
        <w:ind w:firstLine="0"/>
        <w:rPr>
          <w:rFonts w:hAnsi="宋体"/>
          <w:sz w:val="21"/>
          <w:szCs w:val="21"/>
        </w:rPr>
      </w:pPr>
    </w:p>
    <w:p w14:paraId="5DBFD017">
      <w:pPr>
        <w:pStyle w:val="13"/>
        <w:snapToGrid w:val="0"/>
        <w:spacing w:line="360" w:lineRule="auto"/>
        <w:ind w:firstLine="0"/>
        <w:rPr>
          <w:rFonts w:hAnsi="宋体"/>
          <w:sz w:val="21"/>
          <w:szCs w:val="21"/>
        </w:rPr>
      </w:pPr>
    </w:p>
    <w:p w14:paraId="6187F2A4">
      <w:pPr>
        <w:pStyle w:val="13"/>
        <w:snapToGrid w:val="0"/>
        <w:spacing w:line="360" w:lineRule="auto"/>
        <w:ind w:firstLine="0"/>
        <w:rPr>
          <w:rFonts w:hAnsi="宋体"/>
          <w:sz w:val="21"/>
          <w:szCs w:val="21"/>
        </w:rPr>
      </w:pPr>
    </w:p>
    <w:p w14:paraId="5F90BA21">
      <w:pPr>
        <w:pStyle w:val="13"/>
        <w:snapToGrid w:val="0"/>
        <w:spacing w:line="360" w:lineRule="auto"/>
        <w:ind w:firstLine="0"/>
        <w:rPr>
          <w:rFonts w:hAnsi="宋体"/>
          <w:sz w:val="21"/>
          <w:szCs w:val="21"/>
        </w:rPr>
      </w:pPr>
    </w:p>
    <w:p w14:paraId="4CF73F75">
      <w:pPr>
        <w:pStyle w:val="13"/>
        <w:snapToGrid w:val="0"/>
        <w:spacing w:line="360" w:lineRule="auto"/>
        <w:ind w:firstLine="0"/>
        <w:rPr>
          <w:rFonts w:hAnsi="宋体"/>
          <w:sz w:val="21"/>
          <w:szCs w:val="21"/>
        </w:rPr>
      </w:pPr>
    </w:p>
    <w:p w14:paraId="6845C178">
      <w:pPr>
        <w:pStyle w:val="13"/>
        <w:snapToGrid w:val="0"/>
        <w:spacing w:line="360" w:lineRule="auto"/>
        <w:ind w:firstLine="0"/>
        <w:rPr>
          <w:rFonts w:hAnsi="宋体"/>
          <w:sz w:val="21"/>
          <w:szCs w:val="21"/>
        </w:rPr>
      </w:pPr>
    </w:p>
    <w:p w14:paraId="4D0E697D">
      <w:pPr>
        <w:pStyle w:val="13"/>
        <w:snapToGrid w:val="0"/>
        <w:spacing w:line="360" w:lineRule="auto"/>
        <w:ind w:firstLine="0"/>
        <w:rPr>
          <w:rFonts w:hAnsi="宋体"/>
          <w:sz w:val="21"/>
          <w:szCs w:val="21"/>
        </w:rPr>
      </w:pPr>
    </w:p>
    <w:p w14:paraId="49105FD9">
      <w:pPr>
        <w:pStyle w:val="13"/>
        <w:snapToGrid w:val="0"/>
        <w:spacing w:line="360" w:lineRule="auto"/>
        <w:ind w:firstLine="0"/>
        <w:rPr>
          <w:rFonts w:hAnsi="宋体"/>
          <w:sz w:val="21"/>
          <w:szCs w:val="21"/>
        </w:rPr>
      </w:pPr>
    </w:p>
    <w:p w14:paraId="7EC6CBF6">
      <w:pPr>
        <w:pStyle w:val="13"/>
        <w:snapToGrid w:val="0"/>
        <w:spacing w:line="360" w:lineRule="auto"/>
        <w:ind w:firstLine="0"/>
        <w:rPr>
          <w:rFonts w:hAnsi="宋体"/>
          <w:sz w:val="21"/>
          <w:szCs w:val="21"/>
        </w:rPr>
      </w:pPr>
    </w:p>
    <w:p w14:paraId="14A82B64">
      <w:pPr>
        <w:pStyle w:val="13"/>
        <w:snapToGrid w:val="0"/>
        <w:spacing w:line="360" w:lineRule="auto"/>
        <w:ind w:firstLine="0"/>
        <w:rPr>
          <w:rFonts w:hAnsi="宋体"/>
          <w:sz w:val="21"/>
          <w:szCs w:val="21"/>
        </w:rPr>
      </w:pPr>
    </w:p>
    <w:p w14:paraId="0EDCEFDC">
      <w:pPr>
        <w:pStyle w:val="13"/>
        <w:snapToGrid w:val="0"/>
        <w:spacing w:line="360" w:lineRule="auto"/>
        <w:ind w:firstLine="0"/>
        <w:rPr>
          <w:rFonts w:hAnsi="宋体"/>
          <w:sz w:val="21"/>
          <w:szCs w:val="21"/>
        </w:rPr>
      </w:pPr>
    </w:p>
    <w:p w14:paraId="57B40912">
      <w:pPr>
        <w:pStyle w:val="13"/>
        <w:snapToGrid w:val="0"/>
        <w:spacing w:line="360" w:lineRule="auto"/>
        <w:ind w:firstLine="0"/>
        <w:rPr>
          <w:rFonts w:hAnsi="宋体"/>
          <w:sz w:val="21"/>
          <w:szCs w:val="21"/>
        </w:rPr>
      </w:pPr>
    </w:p>
    <w:p w14:paraId="7736D6EE">
      <w:pPr>
        <w:pStyle w:val="13"/>
        <w:snapToGrid w:val="0"/>
        <w:spacing w:line="360" w:lineRule="auto"/>
        <w:ind w:firstLine="0"/>
        <w:rPr>
          <w:rFonts w:hAnsi="宋体"/>
          <w:sz w:val="21"/>
          <w:szCs w:val="21"/>
        </w:rPr>
      </w:pPr>
    </w:p>
    <w:p w14:paraId="2E3A99F3">
      <w:pPr>
        <w:snapToGrid w:val="0"/>
        <w:spacing w:line="360" w:lineRule="auto"/>
        <w:jc w:val="center"/>
        <w:outlineLvl w:val="0"/>
        <w:rPr>
          <w:rFonts w:hint="eastAsia" w:ascii="宋体" w:hAnsi="宋体"/>
          <w:b/>
          <w:sz w:val="28"/>
          <w:szCs w:val="28"/>
        </w:rPr>
      </w:pPr>
    </w:p>
    <w:p w14:paraId="433D265A">
      <w:pPr>
        <w:snapToGrid w:val="0"/>
        <w:spacing w:line="360" w:lineRule="auto"/>
        <w:jc w:val="center"/>
        <w:outlineLvl w:val="0"/>
        <w:rPr>
          <w:rFonts w:hint="eastAsia" w:ascii="宋体" w:hAnsi="宋体"/>
          <w:b/>
          <w:sz w:val="28"/>
          <w:szCs w:val="28"/>
        </w:rPr>
      </w:pPr>
    </w:p>
    <w:p w14:paraId="5C3ACA23">
      <w:pPr>
        <w:snapToGrid w:val="0"/>
        <w:spacing w:line="360" w:lineRule="auto"/>
        <w:jc w:val="center"/>
        <w:outlineLvl w:val="0"/>
        <w:rPr>
          <w:rFonts w:hint="eastAsia" w:ascii="宋体" w:hAnsi="宋体"/>
          <w:b/>
          <w:sz w:val="28"/>
          <w:szCs w:val="28"/>
        </w:rPr>
      </w:pPr>
    </w:p>
    <w:p w14:paraId="0E53EB31">
      <w:pPr>
        <w:snapToGrid w:val="0"/>
        <w:spacing w:line="360" w:lineRule="auto"/>
        <w:jc w:val="center"/>
        <w:outlineLvl w:val="0"/>
        <w:rPr>
          <w:rFonts w:hint="eastAsia" w:ascii="宋体" w:hAnsi="宋体"/>
          <w:b/>
          <w:sz w:val="28"/>
          <w:szCs w:val="28"/>
        </w:rPr>
        <w:sectPr>
          <w:headerReference r:id="rId5" w:type="default"/>
          <w:footerReference r:id="rId6" w:type="default"/>
          <w:pgSz w:w="11906" w:h="16838"/>
          <w:pgMar w:top="1440" w:right="1466" w:bottom="1440" w:left="1320"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287F90D1">
      <w:pPr>
        <w:snapToGrid w:val="0"/>
        <w:spacing w:line="360" w:lineRule="auto"/>
        <w:jc w:val="center"/>
        <w:outlineLvl w:val="0"/>
        <w:rPr>
          <w:rFonts w:ascii="宋体" w:hAnsi="宋体"/>
          <w:b/>
          <w:sz w:val="28"/>
          <w:szCs w:val="28"/>
        </w:rPr>
      </w:pPr>
      <w:r>
        <w:rPr>
          <w:rFonts w:hint="eastAsia" w:ascii="宋体" w:hAnsi="宋体"/>
          <w:b/>
          <w:sz w:val="28"/>
          <w:szCs w:val="28"/>
        </w:rPr>
        <w:t>第四章  招标内容及需求</w:t>
      </w:r>
      <w:bookmarkEnd w:id="11"/>
    </w:p>
    <w:p w14:paraId="700AB91B">
      <w:pPr>
        <w:adjustRightInd w:val="0"/>
        <w:snapToGrid w:val="0"/>
        <w:spacing w:line="300" w:lineRule="auto"/>
        <w:rPr>
          <w:rFonts w:ascii="宋体" w:hAnsi="宋体" w:cs="宋体"/>
          <w:b/>
          <w:bCs/>
          <w:color w:val="000000"/>
          <w:sz w:val="28"/>
          <w:szCs w:val="28"/>
        </w:rPr>
      </w:pPr>
      <w:r>
        <w:rPr>
          <w:rFonts w:hint="eastAsia" w:ascii="宋体" w:hAnsi="宋体" w:cs="宋体"/>
          <w:b/>
          <w:bCs/>
          <w:color w:val="000000"/>
          <w:sz w:val="28"/>
          <w:szCs w:val="28"/>
        </w:rPr>
        <w:t>一</w:t>
      </w:r>
      <w:r>
        <w:rPr>
          <w:rFonts w:hint="eastAsia" w:ascii="宋体" w:hAnsi="宋体" w:cs="宋体"/>
          <w:b/>
          <w:bCs/>
          <w:color w:val="000000"/>
          <w:sz w:val="28"/>
          <w:szCs w:val="28"/>
          <w:lang w:eastAsia="zh-CN"/>
        </w:rPr>
        <w:t>、</w:t>
      </w:r>
      <w:r>
        <w:rPr>
          <w:rFonts w:hint="eastAsia" w:ascii="宋体" w:hAnsi="宋体" w:cs="宋体"/>
          <w:b/>
          <w:bCs/>
          <w:color w:val="000000"/>
          <w:sz w:val="28"/>
          <w:szCs w:val="28"/>
        </w:rPr>
        <w:t>采购内容</w:t>
      </w:r>
    </w:p>
    <w:p w14:paraId="2E039B50">
      <w:pPr>
        <w:adjustRightInd w:val="0"/>
        <w:snapToGrid w:val="0"/>
        <w:spacing w:line="300" w:lineRule="auto"/>
        <w:ind w:firstLine="420" w:firstLineChars="200"/>
        <w:rPr>
          <w:rFonts w:ascii="宋体" w:hAnsi="宋体" w:cs="宋体"/>
          <w:color w:val="000000"/>
          <w:sz w:val="24"/>
        </w:rPr>
      </w:pPr>
      <w:r>
        <w:rPr>
          <w:rFonts w:hint="eastAsia" w:ascii="宋体" w:hAnsi="宋体" w:cs="宋体"/>
          <w:color w:val="000000"/>
          <w:szCs w:val="21"/>
        </w:rPr>
        <w:t>本次采购内容为浙江康复西溪院区康养中心护理服务项目，投标方需完全响应招标方需求</w:t>
      </w:r>
      <w:r>
        <w:rPr>
          <w:rFonts w:hint="eastAsia" w:ascii="宋体" w:hAnsi="宋体" w:cs="宋体"/>
          <w:color w:val="000000"/>
          <w:sz w:val="24"/>
        </w:rPr>
        <w:t>。</w:t>
      </w:r>
    </w:p>
    <w:p w14:paraId="568A7053">
      <w:pPr>
        <w:adjustRightInd w:val="0"/>
        <w:snapToGrid w:val="0"/>
        <w:spacing w:line="300" w:lineRule="auto"/>
        <w:rPr>
          <w:rFonts w:hint="eastAsia" w:ascii="宋体" w:hAnsi="宋体" w:cs="宋体"/>
          <w:b/>
          <w:bCs/>
          <w:color w:val="000000"/>
          <w:sz w:val="28"/>
          <w:szCs w:val="28"/>
        </w:rPr>
      </w:pPr>
      <w:r>
        <w:rPr>
          <w:rFonts w:hint="eastAsia" w:ascii="宋体" w:hAnsi="宋体" w:cs="宋体"/>
          <w:b/>
          <w:bCs/>
          <w:color w:val="000000"/>
          <w:sz w:val="28"/>
          <w:szCs w:val="28"/>
        </w:rPr>
        <w:t>二、招标要求</w:t>
      </w:r>
    </w:p>
    <w:p w14:paraId="3CE37BCD">
      <w:pPr>
        <w:spacing w:line="360" w:lineRule="auto"/>
        <w:ind w:firstLine="422" w:firstLineChars="200"/>
        <w:jc w:val="left"/>
        <w:rPr>
          <w:rFonts w:ascii="宋体" w:hAnsi="宋体"/>
          <w:b/>
          <w:bCs/>
          <w:szCs w:val="24"/>
        </w:rPr>
      </w:pPr>
      <w:r>
        <w:rPr>
          <w:rFonts w:hint="eastAsia" w:ascii="宋体" w:hAnsi="宋体"/>
          <w:b/>
          <w:bCs/>
          <w:szCs w:val="24"/>
        </w:rPr>
        <w:t>第</w:t>
      </w:r>
      <w:r>
        <w:rPr>
          <w:rFonts w:hint="eastAsia" w:ascii="宋体" w:hAnsi="宋体"/>
          <w:b/>
          <w:bCs/>
          <w:szCs w:val="24"/>
          <w:lang w:val="en-US" w:eastAsia="zh-CN"/>
        </w:rPr>
        <w:t>一</w:t>
      </w:r>
      <w:r>
        <w:rPr>
          <w:rFonts w:hint="eastAsia" w:ascii="宋体" w:hAnsi="宋体"/>
          <w:b/>
          <w:bCs/>
          <w:szCs w:val="24"/>
        </w:rPr>
        <w:t>条  服务内容及需求人数</w:t>
      </w:r>
    </w:p>
    <w:p w14:paraId="6A67225B">
      <w:pPr>
        <w:spacing w:line="360" w:lineRule="auto"/>
        <w:ind w:firstLine="420" w:firstLineChars="200"/>
        <w:rPr>
          <w:rFonts w:ascii="宋体" w:hAnsi="宋体"/>
          <w:szCs w:val="24"/>
        </w:rPr>
      </w:pPr>
      <w:r>
        <w:rPr>
          <w:rFonts w:hint="eastAsia" w:ascii="宋体" w:hAnsi="宋体"/>
          <w:szCs w:val="24"/>
        </w:rPr>
        <w:t>1.乙方为甲方提供符合甲方需求的专业护理员，</w:t>
      </w:r>
      <w:r>
        <w:rPr>
          <w:rFonts w:hint="eastAsia" w:ascii="宋体" w:hAnsi="宋体" w:cs="宋体"/>
          <w:szCs w:val="24"/>
        </w:rPr>
        <w:t>乙方提供的专业护理员需满足甲方要求</w:t>
      </w:r>
      <w:r>
        <w:rPr>
          <w:rFonts w:hint="eastAsia" w:ascii="宋体" w:hAnsi="宋体"/>
          <w:szCs w:val="24"/>
        </w:rPr>
        <w:t>。甲方对乙方及其专业护理员提供的服务质量和服务水平进行监督，实施管理与考核。</w:t>
      </w:r>
    </w:p>
    <w:p w14:paraId="542D1F07">
      <w:pPr>
        <w:spacing w:line="360" w:lineRule="auto"/>
        <w:ind w:firstLine="420" w:firstLineChars="200"/>
        <w:rPr>
          <w:rFonts w:hint="eastAsia" w:ascii="宋体" w:hAnsi="宋体"/>
          <w:szCs w:val="24"/>
        </w:rPr>
      </w:pPr>
      <w:r>
        <w:rPr>
          <w:rFonts w:ascii="宋体" w:hAnsi="宋体"/>
          <w:szCs w:val="24"/>
        </w:rPr>
        <w:t>2</w:t>
      </w:r>
      <w:r>
        <w:rPr>
          <w:rFonts w:hint="eastAsia" w:ascii="宋体" w:hAnsi="宋体"/>
          <w:szCs w:val="24"/>
        </w:rPr>
        <w:t>.人数需求：</w:t>
      </w:r>
    </w:p>
    <w:p w14:paraId="2BAE02C7">
      <w:pPr>
        <w:spacing w:line="360" w:lineRule="auto"/>
        <w:ind w:left="349" w:leftChars="166" w:firstLine="0" w:firstLineChars="0"/>
        <w:rPr>
          <w:rFonts w:hint="eastAsia"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1</w:t>
      </w:r>
      <w:r>
        <w:rPr>
          <w:rFonts w:hint="eastAsia" w:ascii="宋体" w:hAnsi="宋体"/>
          <w:color w:val="auto"/>
          <w:szCs w:val="24"/>
          <w:lang w:eastAsia="zh-CN"/>
        </w:rPr>
        <w:t>）</w:t>
      </w:r>
      <w:r>
        <w:rPr>
          <w:rFonts w:hint="eastAsia" w:ascii="宋体" w:hAnsi="宋体"/>
          <w:color w:val="auto"/>
          <w:szCs w:val="24"/>
        </w:rPr>
        <w:t>在本协议期内，乙方至少无条件为康养中心配置专职项目主管1名。</w:t>
      </w:r>
    </w:p>
    <w:p w14:paraId="4614C405">
      <w:pPr>
        <w:spacing w:line="360" w:lineRule="auto"/>
        <w:ind w:firstLine="420" w:firstLineChars="200"/>
        <w:rPr>
          <w:rFonts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2</w:t>
      </w:r>
      <w:r>
        <w:rPr>
          <w:rFonts w:hint="eastAsia" w:ascii="宋体" w:hAnsi="宋体"/>
          <w:color w:val="auto"/>
          <w:szCs w:val="24"/>
          <w:lang w:eastAsia="zh-CN"/>
        </w:rPr>
        <w:t>）</w:t>
      </w:r>
      <w:r>
        <w:rPr>
          <w:rFonts w:hint="eastAsia" w:ascii="宋体" w:hAnsi="宋体"/>
          <w:color w:val="auto"/>
          <w:szCs w:val="24"/>
        </w:rPr>
        <w:t>甲方需要护理员人员时，以书面形式或其他有效方式通知乙方，乙方根据甲方用工需求</w:t>
      </w:r>
      <w:r>
        <w:rPr>
          <w:rFonts w:hint="eastAsia" w:ascii="宋体" w:hAnsi="宋体"/>
          <w:color w:val="auto"/>
          <w:szCs w:val="24"/>
          <w:lang w:val="en-US" w:eastAsia="zh-CN"/>
        </w:rPr>
        <w:t>在24小时内</w:t>
      </w:r>
      <w:r>
        <w:rPr>
          <w:rFonts w:hint="eastAsia" w:ascii="宋体" w:hAnsi="宋体"/>
          <w:color w:val="auto"/>
          <w:szCs w:val="24"/>
        </w:rPr>
        <w:t>提供相应的岗位人员。</w:t>
      </w:r>
    </w:p>
    <w:p w14:paraId="5A1D70D4">
      <w:pPr>
        <w:spacing w:line="360" w:lineRule="auto"/>
        <w:ind w:firstLine="422" w:firstLineChars="200"/>
        <w:rPr>
          <w:rFonts w:ascii="宋体" w:hAnsi="宋体"/>
          <w:b/>
          <w:bCs/>
          <w:szCs w:val="24"/>
        </w:rPr>
      </w:pPr>
      <w:r>
        <w:rPr>
          <w:rFonts w:hint="eastAsia" w:ascii="宋体" w:hAnsi="宋体"/>
          <w:b/>
          <w:bCs/>
          <w:szCs w:val="24"/>
        </w:rPr>
        <w:t>第</w:t>
      </w:r>
      <w:r>
        <w:rPr>
          <w:rFonts w:hint="eastAsia" w:ascii="宋体" w:hAnsi="宋体"/>
          <w:b/>
          <w:bCs/>
          <w:szCs w:val="24"/>
          <w:lang w:val="en-US" w:eastAsia="zh-CN"/>
        </w:rPr>
        <w:t>二</w:t>
      </w:r>
      <w:r>
        <w:rPr>
          <w:rFonts w:hint="eastAsia" w:ascii="宋体" w:hAnsi="宋体"/>
          <w:b/>
          <w:bCs/>
          <w:szCs w:val="24"/>
        </w:rPr>
        <w:t>条  甲方的权利与义务</w:t>
      </w:r>
    </w:p>
    <w:p w14:paraId="0209D485">
      <w:pPr>
        <w:spacing w:line="360" w:lineRule="auto"/>
        <w:ind w:firstLine="420" w:firstLineChars="200"/>
        <w:rPr>
          <w:rFonts w:ascii="宋体" w:hAnsi="宋体"/>
          <w:szCs w:val="24"/>
        </w:rPr>
      </w:pPr>
      <w:r>
        <w:rPr>
          <w:rFonts w:hint="eastAsia" w:ascii="宋体" w:hAnsi="宋体"/>
          <w:szCs w:val="24"/>
        </w:rPr>
        <w:t>1.甲方有权管理和监督乙方专业护理员的工作，对乙方的专业护理员及其他服务人员有管理和安排的权利，对不合格的护理员及其他服务人员有权要求乙方及时更换，对于不服从管理、恶意破坏甲方声誉者，有权清退；造成甲方人员或财产损失的，乙方应予赔偿。</w:t>
      </w:r>
    </w:p>
    <w:p w14:paraId="2D1AC760">
      <w:pPr>
        <w:spacing w:line="360" w:lineRule="auto"/>
        <w:ind w:firstLine="420" w:firstLineChars="200"/>
        <w:rPr>
          <w:rFonts w:ascii="宋体" w:hAnsi="宋体"/>
          <w:szCs w:val="24"/>
        </w:rPr>
      </w:pPr>
      <w:r>
        <w:rPr>
          <w:rFonts w:hint="eastAsia" w:ascii="宋体" w:hAnsi="宋体"/>
          <w:szCs w:val="24"/>
        </w:rPr>
        <w:t>2.甲方有权对乙方在合作期间不规范的服务进行阻止，情节严重的可即时要求乙方服务人员离开甲方场所（不规范行为的情形由双方另行以书面形式备案）。</w:t>
      </w:r>
    </w:p>
    <w:p w14:paraId="6D646AEA">
      <w:pPr>
        <w:spacing w:line="360" w:lineRule="auto"/>
        <w:ind w:firstLine="420" w:firstLineChars="200"/>
        <w:rPr>
          <w:rFonts w:ascii="宋体" w:hAnsi="宋体"/>
          <w:szCs w:val="24"/>
        </w:rPr>
      </w:pPr>
      <w:r>
        <w:rPr>
          <w:rFonts w:hint="eastAsia" w:ascii="宋体" w:hAnsi="宋体"/>
          <w:szCs w:val="24"/>
        </w:rPr>
        <w:t>3.甲方有权要求乙方对护理员及其他服务人员在服装、着装、仪表等方面进行规范。</w:t>
      </w:r>
    </w:p>
    <w:p w14:paraId="258DA111">
      <w:pPr>
        <w:spacing w:line="360" w:lineRule="auto"/>
        <w:ind w:left="480"/>
        <w:rPr>
          <w:rFonts w:ascii="宋体" w:hAnsi="宋体" w:cs="宋体"/>
          <w:szCs w:val="24"/>
        </w:rPr>
      </w:pPr>
      <w:r>
        <w:rPr>
          <w:rFonts w:hint="eastAsia" w:ascii="宋体" w:hAnsi="宋体"/>
          <w:szCs w:val="24"/>
        </w:rPr>
        <w:t>4.</w:t>
      </w:r>
      <w:r>
        <w:rPr>
          <w:rFonts w:hint="eastAsia" w:ascii="宋体" w:hAnsi="宋体" w:cs="宋体"/>
          <w:szCs w:val="24"/>
        </w:rPr>
        <w:t xml:space="preserve"> 审核乙方的护理员制度；</w:t>
      </w:r>
    </w:p>
    <w:p w14:paraId="20BE9371">
      <w:pPr>
        <w:spacing w:line="360" w:lineRule="auto"/>
        <w:ind w:firstLine="422" w:firstLineChars="200"/>
        <w:rPr>
          <w:rFonts w:ascii="宋体" w:hAnsi="宋体"/>
          <w:b/>
          <w:bCs/>
          <w:szCs w:val="24"/>
        </w:rPr>
      </w:pPr>
      <w:r>
        <w:rPr>
          <w:rFonts w:hint="eastAsia" w:ascii="宋体" w:hAnsi="宋体"/>
          <w:b/>
          <w:bCs/>
          <w:szCs w:val="24"/>
        </w:rPr>
        <w:t>第</w:t>
      </w:r>
      <w:r>
        <w:rPr>
          <w:rFonts w:hint="eastAsia" w:ascii="宋体" w:hAnsi="宋体"/>
          <w:b/>
          <w:bCs/>
          <w:szCs w:val="24"/>
          <w:lang w:val="en-US" w:eastAsia="zh-CN"/>
        </w:rPr>
        <w:t>三</w:t>
      </w:r>
      <w:r>
        <w:rPr>
          <w:rFonts w:hint="eastAsia" w:ascii="宋体" w:hAnsi="宋体"/>
          <w:b/>
          <w:bCs/>
          <w:szCs w:val="24"/>
        </w:rPr>
        <w:t>条  乙方权利与义务</w:t>
      </w:r>
    </w:p>
    <w:p w14:paraId="117BAF13">
      <w:pPr>
        <w:spacing w:line="360" w:lineRule="auto"/>
        <w:ind w:firstLine="420" w:firstLineChars="200"/>
        <w:rPr>
          <w:rFonts w:ascii="宋体" w:hAnsi="宋体"/>
          <w:szCs w:val="24"/>
        </w:rPr>
      </w:pPr>
      <w:r>
        <w:rPr>
          <w:rFonts w:hint="eastAsia" w:ascii="宋体" w:hAnsi="宋体"/>
          <w:szCs w:val="24"/>
        </w:rPr>
        <w:t>1.乙方提供给甲方的护理员，由乙方与其签订劳动合同，发放工资，并办理各项有关保险福利待遇等。</w:t>
      </w:r>
    </w:p>
    <w:p w14:paraId="14F57C67">
      <w:pPr>
        <w:spacing w:line="360" w:lineRule="auto"/>
        <w:ind w:firstLine="420" w:firstLineChars="200"/>
        <w:rPr>
          <w:rFonts w:ascii="宋体" w:hAnsi="宋体"/>
          <w:szCs w:val="24"/>
        </w:rPr>
      </w:pPr>
      <w:r>
        <w:rPr>
          <w:rFonts w:hint="eastAsia" w:ascii="宋体" w:hAnsi="宋体"/>
          <w:szCs w:val="24"/>
        </w:rPr>
        <w:t>2.乙方提供的护理员及其他服务人员条件应具备：女性年龄小于55周岁，男性小于60周岁，具有一定文化基础，热爱祖国，服从中国共产党的领导，无违法犯罪经历，身体健康，能坚持本岗位工作，履行本岗位职责，持有体检合格证、有效身份证、培训合格证或上岗证。</w:t>
      </w:r>
    </w:p>
    <w:p w14:paraId="792DAB55">
      <w:pPr>
        <w:spacing w:line="360" w:lineRule="auto"/>
        <w:ind w:firstLine="420" w:firstLineChars="200"/>
        <w:rPr>
          <w:rFonts w:ascii="宋体" w:hAnsi="宋体"/>
          <w:szCs w:val="24"/>
        </w:rPr>
      </w:pPr>
      <w:r>
        <w:rPr>
          <w:rFonts w:hint="eastAsia" w:ascii="宋体" w:hAnsi="宋体"/>
          <w:szCs w:val="24"/>
        </w:rPr>
        <w:t>3.乙方的护理员实行轮班制，原则上轮休时间不少于2天/月，服务期间做到尽职尽责，严禁脱岗、串岗、耍手机、长时间接听电话等做与工作无关的事情。</w:t>
      </w:r>
    </w:p>
    <w:p w14:paraId="6D472AD4">
      <w:pPr>
        <w:spacing w:line="360" w:lineRule="auto"/>
        <w:ind w:firstLine="420" w:firstLineChars="200"/>
        <w:rPr>
          <w:rFonts w:ascii="宋体" w:hAnsi="宋体"/>
          <w:szCs w:val="24"/>
        </w:rPr>
      </w:pPr>
      <w:r>
        <w:rPr>
          <w:rFonts w:hint="eastAsia" w:ascii="宋体" w:hAnsi="宋体"/>
          <w:szCs w:val="24"/>
        </w:rPr>
        <w:t>4.乙方有义务不断提高服务质量。甲方需要新增护理员时，乙方应在规定时间内按照要求护理员到岗：在甲方与乙方有预约时，乙方须在48小时内安排护理员到位；甲方与乙方无预约时，乙方接到甲方通知后须在72小时内安排护理员到位。</w:t>
      </w:r>
    </w:p>
    <w:p w14:paraId="216768D0">
      <w:pPr>
        <w:spacing w:line="360" w:lineRule="auto"/>
        <w:ind w:firstLine="420" w:firstLineChars="200"/>
        <w:rPr>
          <w:rFonts w:hint="eastAsia" w:ascii="宋体" w:hAnsi="宋体"/>
          <w:szCs w:val="24"/>
          <w:lang w:eastAsia="zh-CN"/>
        </w:rPr>
      </w:pPr>
      <w:r>
        <w:rPr>
          <w:rFonts w:hint="eastAsia" w:ascii="宋体" w:hAnsi="宋体"/>
          <w:szCs w:val="24"/>
        </w:rPr>
        <w:t>5.乙方应要求其护理员为康养人员提供以生活照料为主的服务</w:t>
      </w:r>
      <w:r>
        <w:rPr>
          <w:rFonts w:hint="eastAsia" w:ascii="宋体" w:hAnsi="宋体"/>
          <w:szCs w:val="24"/>
          <w:lang w:eastAsia="zh-CN"/>
        </w:rPr>
        <w:t>。</w:t>
      </w:r>
    </w:p>
    <w:p w14:paraId="21485464">
      <w:pPr>
        <w:spacing w:line="360" w:lineRule="auto"/>
        <w:ind w:firstLine="420" w:firstLineChars="200"/>
        <w:rPr>
          <w:rFonts w:ascii="宋体" w:hAnsi="宋体"/>
          <w:szCs w:val="24"/>
        </w:rPr>
      </w:pPr>
      <w:r>
        <w:rPr>
          <w:rFonts w:hint="eastAsia" w:ascii="宋体" w:hAnsi="宋体"/>
          <w:szCs w:val="24"/>
        </w:rPr>
        <w:t>6.乙方护理员上岗须按规定着装，佩戴工作牌，言行规范，文明礼貌</w:t>
      </w:r>
      <w:r>
        <w:rPr>
          <w:rFonts w:hint="eastAsia" w:ascii="宋体" w:hAnsi="宋体"/>
          <w:szCs w:val="24"/>
          <w:lang w:eastAsia="zh-CN"/>
        </w:rPr>
        <w:t>、</w:t>
      </w:r>
      <w:r>
        <w:rPr>
          <w:rFonts w:hint="eastAsia" w:ascii="宋体" w:hAnsi="宋体"/>
          <w:szCs w:val="24"/>
          <w:lang w:val="en-US" w:eastAsia="zh-CN"/>
        </w:rPr>
        <w:t>节约能耗</w:t>
      </w:r>
      <w:r>
        <w:rPr>
          <w:rFonts w:hint="eastAsia" w:ascii="宋体" w:hAnsi="宋体"/>
          <w:szCs w:val="24"/>
        </w:rPr>
        <w:t>等规范行为，接受甲方科室及乙方随时监督及检查，如有违反，乙方无条件整改，每月将整改意见以书面形式上报甲方。</w:t>
      </w:r>
    </w:p>
    <w:p w14:paraId="2621FCE6">
      <w:pPr>
        <w:spacing w:line="360" w:lineRule="auto"/>
        <w:ind w:firstLine="420" w:firstLineChars="200"/>
        <w:rPr>
          <w:rFonts w:ascii="宋体" w:hAnsi="宋体"/>
          <w:szCs w:val="24"/>
        </w:rPr>
      </w:pPr>
      <w:r>
        <w:rPr>
          <w:rFonts w:hint="eastAsia" w:ascii="宋体" w:hAnsi="宋体"/>
          <w:szCs w:val="24"/>
        </w:rPr>
        <w:t>7.乙方应要求其护理员遵循甲方医护人员的指导意见，为康养人员提供相应的生活护理，遵守甲方各项规章制度。</w:t>
      </w:r>
    </w:p>
    <w:p w14:paraId="24749685">
      <w:pPr>
        <w:spacing w:line="360" w:lineRule="auto"/>
        <w:ind w:firstLine="420" w:firstLineChars="200"/>
        <w:rPr>
          <w:rFonts w:ascii="宋体" w:hAnsi="宋体"/>
          <w:szCs w:val="24"/>
        </w:rPr>
      </w:pPr>
      <w:r>
        <w:rPr>
          <w:rFonts w:ascii="宋体" w:hAnsi="宋体"/>
          <w:szCs w:val="24"/>
        </w:rPr>
        <w:t>8</w:t>
      </w:r>
      <w:r>
        <w:rPr>
          <w:rFonts w:hint="eastAsia" w:ascii="宋体" w:hAnsi="宋体"/>
          <w:szCs w:val="24"/>
        </w:rPr>
        <w:t>.乙方应要求其护理员有责任保护康养人员隐私，保守康养人员秘密；未经允许乙方护理员不得翻阅康养人员的档案资料。</w:t>
      </w:r>
    </w:p>
    <w:p w14:paraId="755C7701">
      <w:pPr>
        <w:spacing w:line="360" w:lineRule="auto"/>
        <w:ind w:firstLine="420" w:firstLineChars="200"/>
        <w:rPr>
          <w:rFonts w:ascii="宋体" w:hAnsi="宋体"/>
          <w:szCs w:val="24"/>
        </w:rPr>
      </w:pPr>
      <w:r>
        <w:rPr>
          <w:rFonts w:ascii="宋体" w:hAnsi="宋体"/>
          <w:szCs w:val="24"/>
        </w:rPr>
        <w:t>9</w:t>
      </w:r>
      <w:r>
        <w:rPr>
          <w:rFonts w:hint="eastAsia" w:ascii="宋体" w:hAnsi="宋体"/>
          <w:szCs w:val="24"/>
        </w:rPr>
        <w:t>.乙方护理员照护的康养人员发生跌伤、走失、坠床等意外，可以明确界定责任的由责任方承担；无法界定责任的，双方按照责任比例承担法律责任，乙方承担60%，甲方承担40%。乙方护理员发生人身伤害、财产损失、工伤，由乙方承担法律责任和经济赔偿，甲方不承担责任。乙方应及时处理护理员与康养人员的纠纷，不得由此对甲方产生影响。</w:t>
      </w:r>
    </w:p>
    <w:p w14:paraId="0C7A851E">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0</w:t>
      </w:r>
      <w:r>
        <w:rPr>
          <w:rFonts w:hint="eastAsia" w:ascii="宋体" w:hAnsi="宋体"/>
          <w:szCs w:val="24"/>
        </w:rPr>
        <w:t>.乙方有义务向甲方保证提高照护服务质量，甲方通过量化指标对乙方的服务质量进行每月考核，乙方达标后次月按实际考核结果核算绩效后发放给乙方；如连续一个季度考核不合格，甲方有权拒绝支付相关费用，期间所产生的各种损失由乙方负责。</w:t>
      </w:r>
    </w:p>
    <w:p w14:paraId="7995954C">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1</w:t>
      </w:r>
      <w:r>
        <w:rPr>
          <w:rFonts w:hint="eastAsia" w:ascii="宋体" w:hAnsi="宋体"/>
          <w:szCs w:val="24"/>
        </w:rPr>
        <w:t>.乙方对不合格的护理员及其他服务人员有及时进行更换的义务，并不得影响甲方工作的正常开展，不得影响甲方声誉，并纳入甲方绩效考核。当护理员发生向康养人员及家属索要或收受财物，殴打、体罚、谩骂康养人员，对康养人员实施冷暴力的情况，乙方应对当事护理员做出严肃处理，并及时进行更换，涉及行政、刑事法律责任的，乙方应配合相关部门处理。乙方与护理员及其他服务人员解除劳动合同所发生的经济补偿金由乙方全部承担。</w:t>
      </w:r>
    </w:p>
    <w:p w14:paraId="7C6F6D81">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2</w:t>
      </w:r>
      <w:r>
        <w:rPr>
          <w:rFonts w:hint="eastAsia" w:ascii="宋体" w:hAnsi="宋体"/>
          <w:szCs w:val="24"/>
        </w:rPr>
        <w:t>.乙方护理员需按照甲方要求做好工作记录，客观、实事求是，不得凭空捏造相关记录，不得主观而为之，如有违反3次以上，甲方可酌情对乙方进行处罚。</w:t>
      </w:r>
    </w:p>
    <w:p w14:paraId="0CDAC91A">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3</w:t>
      </w:r>
      <w:r>
        <w:rPr>
          <w:rFonts w:hint="eastAsia" w:ascii="宋体" w:hAnsi="宋体"/>
          <w:szCs w:val="24"/>
        </w:rPr>
        <w:t>.服务期间，乙方护理员未经康养中心管理人员同意，私自离开服务场所，导致的一切法律责任（包括护理员本人及其所照护的老人）由乙方承担。</w:t>
      </w:r>
    </w:p>
    <w:p w14:paraId="337D0100">
      <w:pPr>
        <w:adjustRightInd w:val="0"/>
        <w:snapToGrid w:val="0"/>
        <w:spacing w:line="300" w:lineRule="auto"/>
        <w:rPr>
          <w:rFonts w:hint="eastAsia" w:ascii="宋体" w:hAnsi="宋体" w:cs="宋体"/>
          <w:b/>
          <w:bCs/>
          <w:color w:val="000000"/>
          <w:sz w:val="28"/>
          <w:szCs w:val="28"/>
        </w:rPr>
      </w:pPr>
      <w:r>
        <w:rPr>
          <w:rFonts w:hint="eastAsia" w:ascii="宋体" w:hAnsi="宋体"/>
          <w:szCs w:val="24"/>
        </w:rPr>
        <w:t>1</w:t>
      </w:r>
      <w:r>
        <w:rPr>
          <w:rFonts w:ascii="宋体" w:hAnsi="宋体"/>
          <w:szCs w:val="24"/>
        </w:rPr>
        <w:t>4</w:t>
      </w:r>
      <w:r>
        <w:rPr>
          <w:rFonts w:hint="eastAsia" w:ascii="宋体" w:hAnsi="宋体"/>
          <w:szCs w:val="24"/>
        </w:rPr>
        <w:t>.护理员排班由甲方负责，轮休由乙方根据排班情况合理安排，不得影响护养质量及安全，由此导致的一切后果由乙方承担。</w:t>
      </w:r>
    </w:p>
    <w:p w14:paraId="21CB36FB">
      <w:pPr>
        <w:adjustRightInd w:val="0"/>
        <w:snapToGrid w:val="0"/>
        <w:spacing w:line="300" w:lineRule="auto"/>
        <w:rPr>
          <w:rFonts w:hint="eastAsia" w:ascii="宋体" w:hAnsi="宋体" w:eastAsia="宋体" w:cs="宋体"/>
          <w:b/>
          <w:bCs/>
          <w:color w:val="000000"/>
          <w:sz w:val="28"/>
          <w:szCs w:val="28"/>
          <w:lang w:val="en-US" w:eastAsia="zh-CN"/>
        </w:rPr>
      </w:pPr>
      <w:bookmarkStart w:id="12" w:name="_Toc499805061"/>
    </w:p>
    <w:p w14:paraId="1E00775B">
      <w:pPr>
        <w:adjustRightInd w:val="0"/>
        <w:snapToGrid w:val="0"/>
        <w:spacing w:line="300" w:lineRule="auto"/>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三、项目服务周期</w:t>
      </w:r>
    </w:p>
    <w:p w14:paraId="43B21336">
      <w:pPr>
        <w:spacing w:line="360" w:lineRule="auto"/>
        <w:ind w:firstLine="420" w:firstLineChars="200"/>
        <w:jc w:val="left"/>
        <w:rPr>
          <w:rFonts w:hint="eastAsia" w:ascii="宋体" w:hAnsi="宋体"/>
          <w:szCs w:val="24"/>
          <w:u w:val="single"/>
        </w:rPr>
      </w:pPr>
      <w:r>
        <w:rPr>
          <w:rFonts w:hint="eastAsia" w:ascii="宋体" w:hAnsi="宋体"/>
          <w:szCs w:val="24"/>
        </w:rPr>
        <w:t>服务期限：</w:t>
      </w:r>
      <w:r>
        <w:rPr>
          <w:rFonts w:hint="eastAsia" w:ascii="宋体" w:hAnsi="宋体"/>
          <w:b/>
          <w:bCs/>
          <w:szCs w:val="24"/>
          <w:u w:val="single"/>
          <w:lang w:val="en-US" w:eastAsia="zh-CN"/>
        </w:rPr>
        <w:t>1</w:t>
      </w:r>
      <w:r>
        <w:rPr>
          <w:rFonts w:hint="eastAsia" w:ascii="宋体" w:hAnsi="宋体"/>
          <w:b/>
          <w:bCs/>
          <w:szCs w:val="24"/>
          <w:u w:val="single"/>
        </w:rPr>
        <w:t>年</w:t>
      </w:r>
      <w:r>
        <w:rPr>
          <w:rFonts w:hint="eastAsia" w:ascii="宋体" w:hAnsi="宋体"/>
          <w:szCs w:val="24"/>
        </w:rPr>
        <w:t>。</w:t>
      </w:r>
      <w:r>
        <w:rPr>
          <w:rFonts w:hint="eastAsia" w:ascii="宋体" w:hAnsi="宋体"/>
          <w:szCs w:val="24"/>
          <w:lang w:val="en-US" w:eastAsia="zh-CN"/>
        </w:rPr>
        <w:t>从</w:t>
      </w:r>
      <w:r>
        <w:rPr>
          <w:rFonts w:hint="eastAsia" w:ascii="宋体" w:hAnsi="宋体"/>
          <w:b/>
          <w:bCs/>
          <w:szCs w:val="24"/>
          <w:u w:val="single"/>
        </w:rPr>
        <w:t>202</w:t>
      </w:r>
      <w:r>
        <w:rPr>
          <w:rFonts w:hint="eastAsia" w:ascii="宋体" w:hAnsi="宋体"/>
          <w:b/>
          <w:bCs/>
          <w:szCs w:val="24"/>
          <w:u w:val="single"/>
          <w:lang w:val="en-US" w:eastAsia="zh-CN"/>
        </w:rPr>
        <w:t>5</w:t>
      </w:r>
      <w:r>
        <w:rPr>
          <w:rFonts w:hint="eastAsia" w:ascii="宋体" w:hAnsi="宋体"/>
          <w:b/>
          <w:bCs/>
          <w:szCs w:val="24"/>
          <w:u w:val="single"/>
        </w:rPr>
        <w:t>年3月1日</w:t>
      </w:r>
      <w:r>
        <w:rPr>
          <w:rFonts w:hint="eastAsia" w:ascii="宋体" w:hAnsi="宋体"/>
          <w:szCs w:val="24"/>
        </w:rPr>
        <w:t>至</w:t>
      </w:r>
      <w:r>
        <w:rPr>
          <w:rFonts w:hint="eastAsia" w:ascii="宋体" w:hAnsi="宋体"/>
          <w:b/>
          <w:bCs/>
          <w:szCs w:val="24"/>
          <w:u w:val="single"/>
        </w:rPr>
        <w:t>202</w:t>
      </w:r>
      <w:r>
        <w:rPr>
          <w:rFonts w:hint="eastAsia" w:ascii="宋体" w:hAnsi="宋体"/>
          <w:b/>
          <w:bCs/>
          <w:color w:val="auto"/>
          <w:szCs w:val="24"/>
          <w:u w:val="single"/>
          <w:lang w:val="en-US" w:eastAsia="zh-CN"/>
        </w:rPr>
        <w:t>6</w:t>
      </w:r>
      <w:r>
        <w:rPr>
          <w:rFonts w:hint="eastAsia" w:ascii="宋体" w:hAnsi="宋体"/>
          <w:b/>
          <w:bCs/>
          <w:szCs w:val="24"/>
          <w:u w:val="single"/>
        </w:rPr>
        <w:t>年2月28日</w:t>
      </w:r>
      <w:r>
        <w:rPr>
          <w:rFonts w:hint="eastAsia" w:ascii="宋体" w:hAnsi="宋体"/>
          <w:szCs w:val="24"/>
          <w:u w:val="single"/>
        </w:rPr>
        <w:t>。</w:t>
      </w:r>
    </w:p>
    <w:p w14:paraId="06E99CB9">
      <w:pPr>
        <w:adjustRightInd w:val="0"/>
        <w:snapToGrid w:val="0"/>
        <w:spacing w:line="300" w:lineRule="auto"/>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四</w:t>
      </w:r>
      <w:r>
        <w:rPr>
          <w:rFonts w:hint="eastAsia" w:ascii="宋体" w:hAnsi="宋体" w:eastAsia="宋体" w:cs="宋体"/>
          <w:b/>
          <w:bCs/>
          <w:color w:val="000000"/>
          <w:sz w:val="28"/>
          <w:szCs w:val="28"/>
          <w:lang w:val="en-US" w:eastAsia="zh-CN"/>
        </w:rPr>
        <w:t>、</w:t>
      </w:r>
      <w:r>
        <w:rPr>
          <w:rFonts w:hint="eastAsia" w:ascii="宋体" w:hAnsi="宋体" w:cs="宋体"/>
          <w:b/>
          <w:bCs/>
          <w:color w:val="000000"/>
          <w:sz w:val="28"/>
          <w:szCs w:val="28"/>
        </w:rPr>
        <w:t>服务费用及支付方式</w:t>
      </w:r>
    </w:p>
    <w:p w14:paraId="10962DCA">
      <w:pPr>
        <w:spacing w:line="360" w:lineRule="auto"/>
        <w:ind w:firstLine="420" w:firstLineChars="200"/>
        <w:rPr>
          <w:rFonts w:hint="eastAsia" w:ascii="宋体" w:hAnsi="宋体" w:eastAsia="宋体"/>
          <w:szCs w:val="24"/>
          <w:highlight w:val="none"/>
          <w:lang w:val="en-US" w:eastAsia="zh-CN"/>
        </w:rPr>
      </w:pPr>
      <w:r>
        <w:rPr>
          <w:rFonts w:hint="eastAsia" w:ascii="宋体" w:hAnsi="宋体"/>
          <w:szCs w:val="24"/>
          <w:lang w:val="en-US" w:eastAsia="zh-CN"/>
        </w:rPr>
        <w:t>1.管理费按半失能区护理员基本薪资的</w:t>
      </w:r>
      <w:r>
        <w:rPr>
          <w:rFonts w:hint="eastAsia" w:ascii="宋体" w:hAnsi="宋体"/>
          <w:szCs w:val="24"/>
          <w:u w:val="single"/>
          <w:lang w:val="en-US" w:eastAsia="zh-CN"/>
        </w:rPr>
        <w:t xml:space="preserve">     </w:t>
      </w:r>
      <w:r>
        <w:rPr>
          <w:rFonts w:hint="eastAsia" w:ascii="宋体" w:hAnsi="宋体"/>
          <w:szCs w:val="24"/>
          <w:lang w:val="en-US" w:eastAsia="zh-CN"/>
        </w:rPr>
        <w:t>%计取，拟5300元</w:t>
      </w:r>
      <w:r>
        <w:rPr>
          <w:rFonts w:hint="eastAsia" w:ascii="宋体" w:hAnsi="宋体"/>
          <w:szCs w:val="24"/>
        </w:rPr>
        <w:t>/人/月</w:t>
      </w:r>
      <w:r>
        <w:rPr>
          <w:rFonts w:hint="eastAsia" w:ascii="宋体" w:hAnsi="宋体"/>
          <w:szCs w:val="24"/>
          <w:lang w:val="en-US" w:eastAsia="zh-CN"/>
        </w:rPr>
        <w:t>*</w:t>
      </w:r>
      <w:r>
        <w:rPr>
          <w:rFonts w:hint="eastAsia" w:ascii="宋体" w:hAnsi="宋体"/>
          <w:szCs w:val="24"/>
          <w:u w:val="single"/>
          <w:lang w:val="en-US" w:eastAsia="zh-CN"/>
        </w:rPr>
        <w:t xml:space="preserve">       </w:t>
      </w:r>
      <w:r>
        <w:rPr>
          <w:rFonts w:hint="eastAsia" w:ascii="宋体" w:hAnsi="宋体"/>
          <w:szCs w:val="24"/>
          <w:lang w:val="en-US" w:eastAsia="zh-CN"/>
        </w:rPr>
        <w:t xml:space="preserve">%=   </w:t>
      </w:r>
      <w:r>
        <w:rPr>
          <w:rFonts w:hint="eastAsia" w:ascii="宋体" w:hAnsi="宋体"/>
          <w:szCs w:val="24"/>
        </w:rPr>
        <w:t>元/人/月</w:t>
      </w:r>
      <w:r>
        <w:rPr>
          <w:rFonts w:hint="eastAsia" w:ascii="宋体" w:hAnsi="宋体"/>
          <w:szCs w:val="24"/>
          <w:lang w:eastAsia="zh-CN"/>
        </w:rPr>
        <w:t>。</w:t>
      </w:r>
      <w:r>
        <w:rPr>
          <w:rFonts w:hint="eastAsia" w:ascii="宋体" w:hAnsi="宋体"/>
          <w:szCs w:val="24"/>
          <w:lang w:val="en-US" w:eastAsia="zh-CN"/>
        </w:rPr>
        <w:t>每月</w:t>
      </w:r>
      <w:r>
        <w:rPr>
          <w:rFonts w:hint="eastAsia" w:ascii="宋体" w:hAnsi="宋体"/>
          <w:szCs w:val="24"/>
        </w:rPr>
        <w:t>根据实际配备护理员的出勤天数折算后</w:t>
      </w:r>
      <w:r>
        <w:rPr>
          <w:rFonts w:hint="eastAsia" w:ascii="宋体" w:hAnsi="宋体"/>
          <w:szCs w:val="24"/>
          <w:lang w:val="en-US" w:eastAsia="zh-CN"/>
        </w:rPr>
        <w:t>计取</w:t>
      </w:r>
      <w:r>
        <w:rPr>
          <w:rFonts w:hint="eastAsia" w:ascii="宋体" w:hAnsi="宋体"/>
          <w:szCs w:val="24"/>
        </w:rPr>
        <w:t>。乙方护理员先服务</w:t>
      </w:r>
      <w:r>
        <w:rPr>
          <w:rFonts w:hint="eastAsia" w:ascii="宋体" w:hAnsi="宋体"/>
          <w:szCs w:val="24"/>
          <w:highlight w:val="none"/>
        </w:rPr>
        <w:t>、后收费</w:t>
      </w:r>
      <w:r>
        <w:rPr>
          <w:rFonts w:hint="eastAsia" w:ascii="宋体" w:hAnsi="宋体"/>
          <w:szCs w:val="24"/>
          <w:highlight w:val="none"/>
          <w:lang w:eastAsia="zh-CN"/>
        </w:rPr>
        <w:t>（</w:t>
      </w:r>
      <w:r>
        <w:rPr>
          <w:rFonts w:hint="eastAsia" w:ascii="宋体" w:hAnsi="宋体"/>
          <w:szCs w:val="24"/>
          <w:highlight w:val="none"/>
          <w:lang w:val="en-US" w:eastAsia="zh-CN"/>
        </w:rPr>
        <w:t>最高不超过12%</w:t>
      </w:r>
      <w:r>
        <w:rPr>
          <w:rFonts w:hint="eastAsia" w:ascii="宋体" w:hAnsi="宋体"/>
          <w:szCs w:val="24"/>
          <w:highlight w:val="none"/>
          <w:lang w:eastAsia="zh-CN"/>
        </w:rPr>
        <w:t>）。</w:t>
      </w:r>
    </w:p>
    <w:p w14:paraId="3D8E06F2">
      <w:pPr>
        <w:numPr>
          <w:ilvl w:val="-1"/>
          <w:numId w:val="0"/>
        </w:numPr>
        <w:spacing w:line="360" w:lineRule="auto"/>
        <w:ind w:left="0" w:firstLine="420" w:firstLineChars="200"/>
        <w:rPr>
          <w:rFonts w:hint="default" w:ascii="宋体" w:hAnsi="宋体"/>
          <w:szCs w:val="24"/>
          <w:lang w:val="en-US" w:eastAsia="zh-CN"/>
        </w:rPr>
      </w:pPr>
      <w:r>
        <w:rPr>
          <w:rFonts w:hint="eastAsia" w:ascii="宋体" w:hAnsi="宋体"/>
          <w:szCs w:val="24"/>
          <w:lang w:val="en-US" w:eastAsia="zh-CN"/>
        </w:rPr>
        <w:t>2.护理员薪资及福利等由甲方按月打款至乙方后，乙方发放给相关护理员。护理员薪资福利详见附件：</w:t>
      </w:r>
    </w:p>
    <w:p w14:paraId="55E30758">
      <w:pPr>
        <w:spacing w:line="360" w:lineRule="auto"/>
        <w:ind w:firstLine="480"/>
        <w:rPr>
          <w:rFonts w:hint="default" w:ascii="宋体" w:hAnsi="宋体" w:eastAsia="宋体"/>
          <w:szCs w:val="24"/>
          <w:lang w:val="en-US" w:eastAsia="zh-CN"/>
        </w:rPr>
      </w:pPr>
      <w:r>
        <w:rPr>
          <w:rFonts w:hint="eastAsia" w:ascii="宋体" w:hAnsi="宋体"/>
          <w:szCs w:val="24"/>
          <w:lang w:val="en-US" w:eastAsia="zh-CN"/>
        </w:rPr>
        <w:t>3</w:t>
      </w:r>
      <w:r>
        <w:rPr>
          <w:rFonts w:hint="eastAsia" w:ascii="宋体" w:hAnsi="宋体"/>
          <w:szCs w:val="24"/>
        </w:rPr>
        <w:t>.</w:t>
      </w:r>
      <w:r>
        <w:rPr>
          <w:rFonts w:hint="eastAsia" w:ascii="宋体" w:hAnsi="宋体"/>
          <w:szCs w:val="24"/>
          <w:lang w:val="en-US" w:eastAsia="zh-CN"/>
        </w:rPr>
        <w:t>支付流程为</w:t>
      </w:r>
      <w:r>
        <w:rPr>
          <w:rFonts w:hint="eastAsia" w:ascii="宋体" w:hAnsi="宋体"/>
          <w:szCs w:val="24"/>
        </w:rPr>
        <w:t>每月</w:t>
      </w:r>
      <w:r>
        <w:rPr>
          <w:rFonts w:ascii="宋体" w:hAnsi="宋体"/>
          <w:szCs w:val="24"/>
        </w:rPr>
        <w:t>5</w:t>
      </w:r>
      <w:r>
        <w:rPr>
          <w:rFonts w:hint="eastAsia" w:ascii="宋体" w:hAnsi="宋体"/>
          <w:szCs w:val="24"/>
        </w:rPr>
        <w:t>号前乙方</w:t>
      </w:r>
      <w:r>
        <w:rPr>
          <w:rFonts w:hint="eastAsia" w:ascii="宋体" w:hAnsi="宋体"/>
          <w:szCs w:val="24"/>
          <w:lang w:val="en-US" w:eastAsia="zh-CN"/>
        </w:rPr>
        <w:t>编制并提交在岗</w:t>
      </w:r>
      <w:r>
        <w:rPr>
          <w:rFonts w:hint="eastAsia" w:ascii="宋体" w:hAnsi="宋体"/>
          <w:szCs w:val="24"/>
        </w:rPr>
        <w:t>护理员上一个月</w:t>
      </w:r>
      <w:r>
        <w:rPr>
          <w:rFonts w:hint="eastAsia" w:ascii="宋体" w:hAnsi="宋体"/>
          <w:szCs w:val="24"/>
          <w:lang w:val="en-US" w:eastAsia="zh-CN"/>
        </w:rPr>
        <w:t>基本薪资及福利费（见附件）和管理费用的核算单</w:t>
      </w:r>
      <w:r>
        <w:rPr>
          <w:rFonts w:hint="eastAsia" w:ascii="宋体" w:hAnsi="宋体"/>
          <w:szCs w:val="24"/>
        </w:rPr>
        <w:t>，</w:t>
      </w:r>
      <w:r>
        <w:rPr>
          <w:rFonts w:hint="eastAsia" w:ascii="宋体" w:hAnsi="宋体"/>
          <w:szCs w:val="24"/>
          <w:lang w:val="en-US" w:eastAsia="zh-CN"/>
        </w:rPr>
        <w:t>经甲方审核确认，并收到乙方有效发票后，按甲方财务流程支付</w:t>
      </w:r>
      <w:r>
        <w:rPr>
          <w:rFonts w:hint="eastAsia" w:ascii="宋体" w:hAnsi="宋体"/>
          <w:szCs w:val="24"/>
        </w:rPr>
        <w:t>。</w:t>
      </w:r>
      <w:r>
        <w:rPr>
          <w:rFonts w:hint="eastAsia" w:ascii="宋体" w:hAnsi="宋体"/>
          <w:szCs w:val="24"/>
          <w:lang w:val="en-US" w:eastAsia="zh-CN"/>
        </w:rPr>
        <w:t>如因乙方薪资及管理费用核算单提交过迟，或双方对费用有异议，导致费用支付延迟，</w:t>
      </w:r>
      <w:r>
        <w:rPr>
          <w:rFonts w:hint="eastAsia" w:ascii="宋体" w:hAnsi="宋体"/>
          <w:szCs w:val="24"/>
        </w:rPr>
        <w:t>由此</w:t>
      </w:r>
      <w:r>
        <w:rPr>
          <w:rFonts w:hint="eastAsia" w:ascii="宋体" w:hAnsi="宋体"/>
          <w:szCs w:val="24"/>
          <w:lang w:val="en-US" w:eastAsia="zh-CN"/>
        </w:rPr>
        <w:t>引发</w:t>
      </w:r>
      <w:r>
        <w:rPr>
          <w:rFonts w:hint="eastAsia" w:ascii="宋体" w:hAnsi="宋体"/>
          <w:szCs w:val="24"/>
        </w:rPr>
        <w:t>的一切后果由乙方承担。</w:t>
      </w:r>
    </w:p>
    <w:p w14:paraId="0B83E0FD">
      <w:pPr>
        <w:spacing w:line="360" w:lineRule="auto"/>
        <w:ind w:firstLine="420" w:firstLineChars="200"/>
        <w:rPr>
          <w:rFonts w:ascii="宋体" w:hAnsi="宋体"/>
          <w:szCs w:val="24"/>
        </w:rPr>
      </w:pPr>
      <w:r>
        <w:rPr>
          <w:rFonts w:hint="eastAsia" w:ascii="宋体" w:hAnsi="宋体"/>
          <w:szCs w:val="24"/>
          <w:lang w:val="en-US" w:eastAsia="zh-CN"/>
        </w:rPr>
        <w:t>4</w:t>
      </w:r>
      <w:r>
        <w:rPr>
          <w:rFonts w:hint="eastAsia" w:ascii="宋体" w:hAnsi="宋体"/>
          <w:szCs w:val="24"/>
        </w:rPr>
        <w:t>.如遇节假日，</w:t>
      </w:r>
      <w:r>
        <w:rPr>
          <w:rFonts w:hint="eastAsia" w:ascii="宋体" w:hAnsi="宋体"/>
          <w:szCs w:val="24"/>
          <w:lang w:val="en-US" w:eastAsia="zh-CN"/>
        </w:rPr>
        <w:t>费用支付</w:t>
      </w:r>
      <w:r>
        <w:rPr>
          <w:rFonts w:hint="eastAsia" w:ascii="宋体" w:hAnsi="宋体"/>
          <w:szCs w:val="24"/>
        </w:rPr>
        <w:t>时间自动顺延到节假日后第一个工作日。</w:t>
      </w:r>
    </w:p>
    <w:p w14:paraId="6D96BF6B">
      <w:pPr>
        <w:spacing w:line="360" w:lineRule="auto"/>
        <w:ind w:firstLine="420" w:firstLineChars="200"/>
        <w:rPr>
          <w:rFonts w:hint="eastAsia" w:ascii="宋体" w:hAnsi="宋体"/>
          <w:szCs w:val="24"/>
        </w:rPr>
      </w:pPr>
      <w:r>
        <w:rPr>
          <w:rFonts w:hint="eastAsia" w:ascii="宋体" w:hAnsi="宋体"/>
          <w:szCs w:val="24"/>
          <w:lang w:val="en-US" w:eastAsia="zh-CN"/>
        </w:rPr>
        <w:t>5</w:t>
      </w:r>
      <w:r>
        <w:rPr>
          <w:rFonts w:hint="eastAsia" w:ascii="宋体" w:hAnsi="宋体"/>
          <w:szCs w:val="24"/>
        </w:rPr>
        <w:t>.乙方收到款项后为甲方提供增值税电子普通发票，产生的企业所得税等由乙方承担。</w:t>
      </w:r>
    </w:p>
    <w:p w14:paraId="493EA8EE">
      <w:pPr>
        <w:pStyle w:val="2"/>
        <w:ind w:firstLine="420" w:firstLineChars="200"/>
        <w:rPr>
          <w:rFonts w:hint="default" w:eastAsia="宋体"/>
          <w:lang w:val="en-US" w:eastAsia="zh-CN"/>
        </w:rPr>
      </w:pPr>
      <w:r>
        <w:rPr>
          <w:rFonts w:hint="eastAsia" w:ascii="宋体" w:hAnsi="宋体"/>
          <w:szCs w:val="24"/>
          <w:lang w:val="en-US" w:eastAsia="zh-CN"/>
        </w:rPr>
        <w:t>6.护理员管理费用达到中标金额或合同服务期限到期则终止合同。</w:t>
      </w:r>
    </w:p>
    <w:p w14:paraId="5E0A4CBF">
      <w:pPr>
        <w:pStyle w:val="2"/>
        <w:ind w:firstLine="0" w:firstLineChars="0"/>
        <w:rPr>
          <w:rFonts w:hint="eastAsia" w:ascii="宋体" w:hAnsi="宋体"/>
          <w:szCs w:val="24"/>
          <w:u w:val="single"/>
        </w:rPr>
      </w:pPr>
    </w:p>
    <w:p w14:paraId="3271A49D">
      <w:pPr>
        <w:pStyle w:val="2"/>
        <w:ind w:firstLine="0" w:firstLineChars="0"/>
        <w:rPr>
          <w:rFonts w:hint="eastAsia" w:ascii="宋体" w:hAnsi="宋体"/>
          <w:szCs w:val="24"/>
          <w:u w:val="single"/>
        </w:rPr>
      </w:pPr>
    </w:p>
    <w:p w14:paraId="154669DE">
      <w:pPr>
        <w:pStyle w:val="2"/>
        <w:ind w:firstLine="0" w:firstLineChars="0"/>
        <w:rPr>
          <w:rFonts w:hint="eastAsia" w:ascii="宋体" w:hAnsi="宋体"/>
          <w:szCs w:val="24"/>
          <w:u w:val="single"/>
        </w:rPr>
      </w:pPr>
    </w:p>
    <w:p w14:paraId="7420A421">
      <w:pPr>
        <w:pStyle w:val="2"/>
        <w:ind w:firstLine="0" w:firstLineChars="0"/>
        <w:rPr>
          <w:rFonts w:hint="eastAsia" w:ascii="宋体" w:hAnsi="宋体"/>
          <w:szCs w:val="24"/>
          <w:u w:val="single"/>
        </w:rPr>
      </w:pPr>
    </w:p>
    <w:p w14:paraId="2C78D0A3">
      <w:pPr>
        <w:pStyle w:val="2"/>
        <w:ind w:firstLine="0" w:firstLineChars="0"/>
        <w:rPr>
          <w:rFonts w:hint="eastAsia" w:ascii="宋体" w:hAnsi="宋体"/>
          <w:szCs w:val="24"/>
          <w:u w:val="single"/>
        </w:rPr>
      </w:pPr>
    </w:p>
    <w:p w14:paraId="77961357">
      <w:pPr>
        <w:pStyle w:val="2"/>
        <w:ind w:firstLine="0" w:firstLineChars="0"/>
        <w:rPr>
          <w:rFonts w:hint="eastAsia" w:ascii="宋体" w:hAnsi="宋体"/>
          <w:szCs w:val="24"/>
          <w:u w:val="single"/>
        </w:rPr>
      </w:pPr>
    </w:p>
    <w:p w14:paraId="08B55920">
      <w:pPr>
        <w:pStyle w:val="2"/>
        <w:ind w:firstLine="0" w:firstLineChars="0"/>
        <w:rPr>
          <w:rFonts w:hint="eastAsia" w:ascii="宋体" w:hAnsi="宋体"/>
          <w:szCs w:val="24"/>
          <w:u w:val="single"/>
        </w:rPr>
      </w:pPr>
    </w:p>
    <w:p w14:paraId="357DC780">
      <w:pPr>
        <w:pStyle w:val="2"/>
        <w:ind w:firstLine="0" w:firstLineChars="0"/>
        <w:rPr>
          <w:rFonts w:hint="eastAsia" w:ascii="宋体" w:hAnsi="宋体"/>
          <w:szCs w:val="24"/>
          <w:u w:val="single"/>
        </w:rPr>
      </w:pPr>
    </w:p>
    <w:p w14:paraId="5B630965">
      <w:pPr>
        <w:pStyle w:val="2"/>
        <w:ind w:firstLine="0" w:firstLineChars="0"/>
        <w:rPr>
          <w:rFonts w:hint="eastAsia" w:ascii="宋体" w:hAnsi="宋体"/>
          <w:szCs w:val="24"/>
          <w:u w:val="single"/>
        </w:rPr>
      </w:pPr>
    </w:p>
    <w:p w14:paraId="4A3B70AF">
      <w:pPr>
        <w:pStyle w:val="2"/>
        <w:ind w:firstLine="0" w:firstLineChars="0"/>
        <w:rPr>
          <w:rFonts w:hint="eastAsia" w:ascii="宋体" w:hAnsi="宋体"/>
          <w:szCs w:val="24"/>
          <w:u w:val="single"/>
        </w:rPr>
      </w:pPr>
    </w:p>
    <w:p w14:paraId="26AB2454">
      <w:pPr>
        <w:pStyle w:val="2"/>
        <w:ind w:firstLine="0" w:firstLineChars="0"/>
        <w:rPr>
          <w:rFonts w:hint="eastAsia" w:ascii="宋体" w:hAnsi="宋体"/>
          <w:szCs w:val="24"/>
          <w:u w:val="single"/>
        </w:rPr>
      </w:pPr>
    </w:p>
    <w:p w14:paraId="2AE92F48">
      <w:pPr>
        <w:pStyle w:val="2"/>
        <w:ind w:firstLine="0" w:firstLineChars="0"/>
        <w:rPr>
          <w:rFonts w:hint="eastAsia" w:ascii="宋体" w:hAnsi="宋体"/>
          <w:szCs w:val="24"/>
          <w:u w:val="single"/>
        </w:rPr>
      </w:pPr>
    </w:p>
    <w:p w14:paraId="72234E6F">
      <w:pPr>
        <w:pStyle w:val="2"/>
        <w:ind w:firstLine="0" w:firstLineChars="0"/>
        <w:rPr>
          <w:rFonts w:hint="eastAsia" w:ascii="宋体" w:hAnsi="宋体"/>
          <w:szCs w:val="24"/>
          <w:u w:val="single"/>
        </w:rPr>
      </w:pPr>
    </w:p>
    <w:p w14:paraId="160B608B">
      <w:pPr>
        <w:pStyle w:val="2"/>
        <w:ind w:firstLine="0" w:firstLineChars="0"/>
        <w:rPr>
          <w:rFonts w:hint="eastAsia" w:ascii="宋体" w:hAnsi="宋体"/>
          <w:szCs w:val="24"/>
          <w:u w:val="single"/>
        </w:rPr>
      </w:pPr>
    </w:p>
    <w:p w14:paraId="6041E3D9">
      <w:pPr>
        <w:pStyle w:val="2"/>
        <w:ind w:firstLine="0" w:firstLineChars="0"/>
        <w:rPr>
          <w:rFonts w:hint="eastAsia" w:ascii="宋体" w:hAnsi="宋体"/>
          <w:szCs w:val="24"/>
          <w:u w:val="single"/>
        </w:rPr>
      </w:pPr>
    </w:p>
    <w:p w14:paraId="25162F9D">
      <w:pPr>
        <w:pStyle w:val="2"/>
        <w:ind w:firstLine="0" w:firstLineChars="0"/>
        <w:rPr>
          <w:rFonts w:hint="eastAsia" w:ascii="宋体" w:hAnsi="宋体"/>
          <w:szCs w:val="24"/>
          <w:u w:val="single"/>
        </w:rPr>
      </w:pPr>
    </w:p>
    <w:p w14:paraId="48DE4325">
      <w:pPr>
        <w:pStyle w:val="2"/>
        <w:ind w:firstLine="0" w:firstLineChars="0"/>
        <w:rPr>
          <w:rFonts w:hint="eastAsia" w:ascii="宋体" w:hAnsi="宋体"/>
          <w:szCs w:val="24"/>
          <w:u w:val="single"/>
        </w:rPr>
      </w:pPr>
    </w:p>
    <w:p w14:paraId="1673E56F">
      <w:pPr>
        <w:pStyle w:val="2"/>
        <w:ind w:firstLine="0" w:firstLineChars="0"/>
        <w:rPr>
          <w:rFonts w:hint="eastAsia" w:ascii="宋体" w:hAnsi="宋体"/>
          <w:szCs w:val="24"/>
          <w:u w:val="single"/>
        </w:rPr>
      </w:pPr>
    </w:p>
    <w:p w14:paraId="0E4DAF14">
      <w:pPr>
        <w:pStyle w:val="2"/>
        <w:ind w:firstLine="0" w:firstLineChars="0"/>
        <w:rPr>
          <w:rFonts w:hint="eastAsia" w:ascii="宋体" w:hAnsi="宋体"/>
          <w:szCs w:val="24"/>
          <w:u w:val="single"/>
        </w:rPr>
      </w:pPr>
    </w:p>
    <w:p w14:paraId="547F4209">
      <w:pPr>
        <w:pStyle w:val="2"/>
        <w:ind w:firstLine="0" w:firstLineChars="0"/>
        <w:rPr>
          <w:rFonts w:hint="eastAsia" w:ascii="宋体" w:hAnsi="宋体"/>
          <w:szCs w:val="24"/>
          <w:u w:val="single"/>
        </w:rPr>
      </w:pPr>
    </w:p>
    <w:p w14:paraId="4CA9FF77">
      <w:pPr>
        <w:pStyle w:val="2"/>
        <w:ind w:firstLine="0" w:firstLineChars="0"/>
        <w:rPr>
          <w:rFonts w:hint="eastAsia" w:ascii="宋体" w:hAnsi="宋体"/>
          <w:szCs w:val="24"/>
          <w:u w:val="single"/>
        </w:rPr>
      </w:pPr>
    </w:p>
    <w:p w14:paraId="48AAB805">
      <w:pPr>
        <w:pStyle w:val="2"/>
        <w:ind w:firstLine="0" w:firstLineChars="0"/>
        <w:rPr>
          <w:rFonts w:hint="eastAsia" w:ascii="宋体" w:hAnsi="宋体"/>
          <w:szCs w:val="24"/>
          <w:u w:val="single"/>
        </w:rPr>
      </w:pPr>
    </w:p>
    <w:p w14:paraId="7C110893">
      <w:pPr>
        <w:pStyle w:val="2"/>
        <w:ind w:firstLine="0" w:firstLineChars="0"/>
        <w:rPr>
          <w:rFonts w:hint="eastAsia" w:ascii="宋体" w:hAnsi="宋体"/>
          <w:szCs w:val="24"/>
          <w:u w:val="single"/>
        </w:rPr>
      </w:pPr>
    </w:p>
    <w:p w14:paraId="5AF2BAE0">
      <w:pPr>
        <w:pStyle w:val="2"/>
        <w:ind w:firstLine="0" w:firstLineChars="0"/>
        <w:rPr>
          <w:rFonts w:hint="eastAsia" w:ascii="宋体" w:hAnsi="宋体"/>
          <w:szCs w:val="24"/>
          <w:u w:val="single"/>
        </w:rPr>
      </w:pPr>
    </w:p>
    <w:p w14:paraId="5714CAFB">
      <w:pPr>
        <w:pStyle w:val="2"/>
        <w:ind w:firstLine="0" w:firstLineChars="0"/>
        <w:rPr>
          <w:rFonts w:hint="eastAsia" w:ascii="宋体" w:hAnsi="宋体"/>
          <w:szCs w:val="24"/>
          <w:u w:val="single"/>
        </w:rPr>
      </w:pPr>
    </w:p>
    <w:p w14:paraId="252EB87D">
      <w:pPr>
        <w:pStyle w:val="2"/>
        <w:ind w:firstLine="0" w:firstLineChars="0"/>
        <w:rPr>
          <w:rFonts w:hint="eastAsia" w:ascii="宋体" w:hAnsi="宋体"/>
          <w:szCs w:val="24"/>
          <w:u w:val="single"/>
        </w:rPr>
      </w:pPr>
    </w:p>
    <w:p w14:paraId="190E3E5D">
      <w:pPr>
        <w:rPr>
          <w:rFonts w:hint="eastAsia"/>
        </w:rPr>
      </w:pPr>
    </w:p>
    <w:p w14:paraId="22BA3CDB">
      <w:pPr>
        <w:numPr>
          <w:ilvl w:val="0"/>
          <w:numId w:val="5"/>
        </w:numPr>
        <w:snapToGrid w:val="0"/>
        <w:spacing w:before="156" w:beforeLines="50" w:after="156" w:afterLines="50" w:line="360" w:lineRule="auto"/>
        <w:ind w:firstLine="602" w:firstLineChars="200"/>
        <w:jc w:val="center"/>
        <w:outlineLvl w:val="0"/>
        <w:rPr>
          <w:rFonts w:hint="eastAsia" w:ascii="宋体" w:hAnsi="宋体"/>
          <w:b/>
          <w:sz w:val="30"/>
          <w:szCs w:val="30"/>
          <w:lang w:val="en-US" w:eastAsia="zh-CN"/>
        </w:rPr>
      </w:pPr>
      <w:r>
        <w:rPr>
          <w:rFonts w:hint="eastAsia" w:ascii="宋体" w:hAnsi="宋体"/>
          <w:b/>
          <w:sz w:val="30"/>
          <w:szCs w:val="30"/>
          <w:lang w:val="en-US" w:eastAsia="zh-CN"/>
        </w:rPr>
        <w:t>采购合同</w:t>
      </w:r>
    </w:p>
    <w:p w14:paraId="70675350">
      <w:pPr>
        <w:spacing w:before="120" w:beforeLines="50" w:line="360" w:lineRule="auto"/>
        <w:jc w:val="center"/>
        <w:rPr>
          <w:rFonts w:hint="eastAsia"/>
          <w:b/>
          <w:bCs/>
          <w:sz w:val="36"/>
          <w:szCs w:val="32"/>
          <w:lang w:val="en-US" w:eastAsia="zh-CN"/>
        </w:rPr>
      </w:pPr>
      <w:r>
        <w:rPr>
          <w:rFonts w:hint="eastAsia"/>
          <w:b/>
          <w:bCs/>
          <w:sz w:val="36"/>
          <w:szCs w:val="32"/>
          <w:lang w:val="en-US" w:eastAsia="zh-CN"/>
        </w:rPr>
        <w:t>浙江康复医院西溪院区康养中心护理服务合同</w:t>
      </w:r>
    </w:p>
    <w:p w14:paraId="60A8E070">
      <w:pPr>
        <w:spacing w:line="360" w:lineRule="auto"/>
        <w:jc w:val="left"/>
        <w:rPr>
          <w:rFonts w:hint="eastAsia"/>
        </w:rPr>
      </w:pPr>
    </w:p>
    <w:p w14:paraId="4D8D1859">
      <w:pPr>
        <w:spacing w:line="360" w:lineRule="auto"/>
        <w:ind w:firstLine="422" w:firstLineChars="200"/>
        <w:jc w:val="left"/>
      </w:pPr>
      <w:r>
        <w:rPr>
          <w:rFonts w:hint="eastAsia"/>
          <w:b/>
          <w:bCs/>
        </w:rPr>
        <w:t>甲</w:t>
      </w:r>
      <w:r>
        <w:rPr>
          <w:rFonts w:hint="eastAsia"/>
          <w:b/>
          <w:bCs/>
          <w:lang w:val="en-US" w:eastAsia="zh-CN"/>
        </w:rPr>
        <w:t xml:space="preserve">  </w:t>
      </w:r>
      <w:r>
        <w:rPr>
          <w:rFonts w:hint="eastAsia"/>
          <w:b/>
          <w:bCs/>
        </w:rPr>
        <w:t>方：</w:t>
      </w:r>
      <w:r>
        <w:rPr>
          <w:rFonts w:hint="eastAsia"/>
        </w:rPr>
        <w:t>浙江康复医院</w:t>
      </w:r>
    </w:p>
    <w:p w14:paraId="59E592DC">
      <w:pPr>
        <w:spacing w:line="360" w:lineRule="auto"/>
        <w:ind w:firstLine="422" w:firstLineChars="200"/>
        <w:jc w:val="left"/>
      </w:pPr>
      <w:r>
        <w:rPr>
          <w:rFonts w:hint="eastAsia"/>
          <w:b/>
          <w:bCs/>
        </w:rPr>
        <w:t>乙</w:t>
      </w:r>
      <w:r>
        <w:rPr>
          <w:rFonts w:hint="eastAsia"/>
          <w:b/>
          <w:bCs/>
          <w:lang w:val="en-US" w:eastAsia="zh-CN"/>
        </w:rPr>
        <w:t xml:space="preserve">  </w:t>
      </w:r>
      <w:r>
        <w:rPr>
          <w:rFonts w:hint="eastAsia"/>
          <w:b/>
          <w:bCs/>
        </w:rPr>
        <w:t>方：</w:t>
      </w:r>
    </w:p>
    <w:p w14:paraId="5DCD2B69">
      <w:pPr>
        <w:spacing w:line="360" w:lineRule="auto"/>
        <w:jc w:val="left"/>
        <w:rPr>
          <w:rFonts w:hint="default" w:eastAsia="宋体"/>
          <w:lang w:val="en-US" w:eastAsia="zh-CN"/>
        </w:rPr>
      </w:pPr>
      <w:r>
        <w:rPr>
          <w:rFonts w:hint="eastAsia"/>
        </w:rPr>
        <w:t>签订地点：</w:t>
      </w:r>
      <w:r>
        <w:rPr>
          <w:rFonts w:hint="eastAsia"/>
          <w:u w:val="single"/>
        </w:rPr>
        <w:t xml:space="preserve">        </w:t>
      </w:r>
      <w:r>
        <w:rPr>
          <w:rFonts w:hint="eastAsia"/>
          <w:u w:val="single"/>
          <w:lang w:eastAsia="zh-CN"/>
        </w:rPr>
        <w:t>杭州</w:t>
      </w:r>
      <w:r>
        <w:rPr>
          <w:rFonts w:hint="eastAsia"/>
          <w:u w:val="single"/>
        </w:rPr>
        <w:t xml:space="preserve">                     </w:t>
      </w:r>
      <w:r>
        <w:rPr>
          <w:rFonts w:hint="eastAsia"/>
          <w:u w:val="single"/>
          <w:lang w:val="en-US" w:eastAsia="zh-CN"/>
        </w:rPr>
        <w:t xml:space="preserve">    </w:t>
      </w:r>
    </w:p>
    <w:p w14:paraId="148D6508">
      <w:pPr>
        <w:spacing w:line="360" w:lineRule="auto"/>
        <w:jc w:val="left"/>
      </w:pPr>
      <w:r>
        <w:rPr>
          <w:rFonts w:hint="eastAsia"/>
        </w:rPr>
        <w:t xml:space="preserve">签订时间： </w:t>
      </w:r>
      <w:r>
        <w:rPr>
          <w:u w:val="single"/>
        </w:rPr>
        <w:t xml:space="preserve">  </w:t>
      </w:r>
      <w:r>
        <w:rPr>
          <w:rFonts w:hint="eastAsia"/>
          <w:u w:val="single"/>
          <w:lang w:val="en-US" w:eastAsia="zh-CN"/>
        </w:rPr>
        <w:t>2025</w:t>
      </w:r>
      <w:r>
        <w:rPr>
          <w:rFonts w:hint="eastAsia"/>
          <w:u w:val="single"/>
        </w:rPr>
        <w:t xml:space="preserve">       </w:t>
      </w:r>
      <w:r>
        <w:rPr>
          <w:rFonts w:hint="eastAsia"/>
        </w:rPr>
        <w:t xml:space="preserve">年 </w:t>
      </w:r>
      <w:r>
        <w:rPr>
          <w:u w:val="single"/>
        </w:rPr>
        <w:t xml:space="preserve">  </w:t>
      </w:r>
      <w:r>
        <w:rPr>
          <w:rFonts w:hint="eastAsia"/>
          <w:u w:val="single"/>
        </w:rPr>
        <w:t xml:space="preserve">  </w:t>
      </w:r>
      <w:r>
        <w:rPr>
          <w:rFonts w:hint="eastAsia"/>
        </w:rPr>
        <w:t xml:space="preserve">月 </w:t>
      </w:r>
      <w:r>
        <w:rPr>
          <w:u w:val="single"/>
        </w:rPr>
        <w:t xml:space="preserve">  </w:t>
      </w:r>
      <w:r>
        <w:rPr>
          <w:rFonts w:hint="eastAsia"/>
          <w:u w:val="single"/>
        </w:rPr>
        <w:t xml:space="preserve">  </w:t>
      </w:r>
      <w:r>
        <w:rPr>
          <w:rFonts w:hint="eastAsia"/>
        </w:rPr>
        <w:t xml:space="preserve"> 日 </w:t>
      </w:r>
    </w:p>
    <w:p w14:paraId="6322AF9C">
      <w:pPr>
        <w:spacing w:line="360" w:lineRule="auto"/>
        <w:ind w:firstLine="420" w:firstLineChars="200"/>
        <w:jc w:val="left"/>
      </w:pPr>
      <w:r>
        <w:rPr>
          <w:rFonts w:hint="eastAsia"/>
        </w:rPr>
        <w:t xml:space="preserve">依据《中华人民共和国民法典》《中华人民共和国政府采购法》与项目行业有关的法律法规，甲、乙双方同意签订本合同。 </w:t>
      </w:r>
    </w:p>
    <w:p w14:paraId="36C91060">
      <w:pPr>
        <w:spacing w:line="360" w:lineRule="auto"/>
        <w:ind w:firstLine="422" w:firstLineChars="200"/>
        <w:jc w:val="left"/>
        <w:rPr>
          <w:rFonts w:ascii="宋体" w:hAnsi="宋体"/>
          <w:b/>
          <w:bCs/>
          <w:szCs w:val="24"/>
        </w:rPr>
      </w:pPr>
      <w:r>
        <w:rPr>
          <w:rFonts w:hint="eastAsia" w:ascii="宋体" w:hAnsi="宋体"/>
          <w:b/>
          <w:bCs/>
          <w:szCs w:val="24"/>
        </w:rPr>
        <w:t>第一条  项目基本情况</w:t>
      </w:r>
    </w:p>
    <w:p w14:paraId="587CD8DD">
      <w:pPr>
        <w:spacing w:line="360" w:lineRule="auto"/>
        <w:ind w:firstLine="420" w:firstLineChars="200"/>
        <w:jc w:val="left"/>
        <w:rPr>
          <w:rFonts w:ascii="宋体" w:hAnsi="宋体"/>
          <w:szCs w:val="24"/>
        </w:rPr>
      </w:pPr>
      <w:r>
        <w:rPr>
          <w:rFonts w:hint="eastAsia" w:ascii="宋体" w:hAnsi="宋体"/>
          <w:szCs w:val="24"/>
        </w:rPr>
        <w:t>乙方为甲方</w:t>
      </w:r>
      <w:r>
        <w:rPr>
          <w:rFonts w:hint="eastAsia" w:ascii="宋体" w:hAnsi="宋体"/>
          <w:szCs w:val="24"/>
          <w:lang w:val="en-US" w:eastAsia="zh-CN"/>
        </w:rPr>
        <w:t>康复养护</w:t>
      </w:r>
      <w:r>
        <w:rPr>
          <w:rFonts w:hint="eastAsia" w:ascii="宋体" w:hAnsi="宋体"/>
          <w:szCs w:val="24"/>
        </w:rPr>
        <w:t>中心提供护理员服务。</w:t>
      </w:r>
    </w:p>
    <w:p w14:paraId="16C4C39D">
      <w:pPr>
        <w:spacing w:line="360" w:lineRule="auto"/>
        <w:ind w:firstLine="422" w:firstLineChars="200"/>
        <w:jc w:val="left"/>
        <w:rPr>
          <w:rFonts w:ascii="宋体" w:hAnsi="宋体"/>
          <w:b/>
          <w:bCs/>
          <w:szCs w:val="24"/>
        </w:rPr>
      </w:pPr>
      <w:r>
        <w:rPr>
          <w:rFonts w:hint="eastAsia" w:ascii="宋体" w:hAnsi="宋体"/>
          <w:b/>
          <w:bCs/>
          <w:szCs w:val="24"/>
        </w:rPr>
        <w:t>第二条  合同期限</w:t>
      </w:r>
    </w:p>
    <w:p w14:paraId="3724EB64">
      <w:pPr>
        <w:spacing w:line="360" w:lineRule="auto"/>
        <w:ind w:firstLine="420" w:firstLineChars="200"/>
        <w:jc w:val="left"/>
        <w:rPr>
          <w:rFonts w:ascii="宋体" w:hAnsi="宋体"/>
          <w:szCs w:val="24"/>
          <w:u w:val="single"/>
        </w:rPr>
      </w:pPr>
      <w:r>
        <w:rPr>
          <w:rFonts w:hint="eastAsia" w:ascii="宋体" w:hAnsi="宋体"/>
          <w:szCs w:val="24"/>
        </w:rPr>
        <w:t>服务期限：</w:t>
      </w:r>
      <w:r>
        <w:rPr>
          <w:rFonts w:hint="eastAsia" w:ascii="宋体" w:hAnsi="宋体"/>
          <w:b/>
          <w:bCs/>
          <w:szCs w:val="24"/>
          <w:u w:val="single"/>
        </w:rPr>
        <w:t>壹年</w:t>
      </w:r>
      <w:r>
        <w:rPr>
          <w:rFonts w:hint="eastAsia" w:ascii="宋体" w:hAnsi="宋体"/>
          <w:szCs w:val="24"/>
        </w:rPr>
        <w:t>。合同起始时间：</w:t>
      </w:r>
      <w:r>
        <w:rPr>
          <w:rFonts w:hint="eastAsia" w:ascii="宋体" w:hAnsi="宋体"/>
          <w:b/>
          <w:bCs/>
          <w:szCs w:val="24"/>
          <w:u w:val="single"/>
        </w:rPr>
        <w:t>202</w:t>
      </w:r>
      <w:r>
        <w:rPr>
          <w:rFonts w:hint="eastAsia" w:ascii="宋体" w:hAnsi="宋体"/>
          <w:b/>
          <w:bCs/>
          <w:szCs w:val="24"/>
          <w:u w:val="single"/>
          <w:lang w:val="en-US" w:eastAsia="zh-CN"/>
        </w:rPr>
        <w:t>5</w:t>
      </w:r>
      <w:r>
        <w:rPr>
          <w:rFonts w:hint="eastAsia" w:ascii="宋体" w:hAnsi="宋体"/>
          <w:b/>
          <w:bCs/>
          <w:szCs w:val="24"/>
          <w:u w:val="single"/>
        </w:rPr>
        <w:t>年3月1日</w:t>
      </w:r>
      <w:r>
        <w:rPr>
          <w:rFonts w:hint="eastAsia" w:ascii="宋体" w:hAnsi="宋体"/>
          <w:szCs w:val="24"/>
        </w:rPr>
        <w:t>至</w:t>
      </w:r>
      <w:r>
        <w:rPr>
          <w:rFonts w:hint="eastAsia" w:ascii="宋体" w:hAnsi="宋体"/>
          <w:b/>
          <w:bCs/>
          <w:szCs w:val="24"/>
          <w:u w:val="single"/>
        </w:rPr>
        <w:t>202</w:t>
      </w:r>
      <w:r>
        <w:rPr>
          <w:rFonts w:hint="eastAsia" w:ascii="宋体" w:hAnsi="宋体"/>
          <w:b/>
          <w:bCs/>
          <w:color w:val="auto"/>
          <w:szCs w:val="24"/>
          <w:u w:val="single"/>
          <w:lang w:val="en-US" w:eastAsia="zh-CN"/>
        </w:rPr>
        <w:t>6</w:t>
      </w:r>
      <w:r>
        <w:rPr>
          <w:rFonts w:hint="eastAsia" w:ascii="宋体" w:hAnsi="宋体"/>
          <w:b/>
          <w:bCs/>
          <w:szCs w:val="24"/>
          <w:u w:val="single"/>
        </w:rPr>
        <w:t>年2月28日</w:t>
      </w:r>
      <w:r>
        <w:rPr>
          <w:rFonts w:hint="eastAsia" w:ascii="宋体" w:hAnsi="宋体"/>
          <w:szCs w:val="24"/>
          <w:u w:val="single"/>
        </w:rPr>
        <w:t>。</w:t>
      </w:r>
      <w:r>
        <w:rPr>
          <w:rFonts w:hint="eastAsia" w:ascii="宋体" w:hAnsi="宋体"/>
          <w:szCs w:val="24"/>
          <w:lang w:val="en-US" w:eastAsia="zh-CN"/>
        </w:rPr>
        <w:t>护理员管理费用达到中标金额或合同服务期限到期则终止合同。</w:t>
      </w:r>
    </w:p>
    <w:p w14:paraId="5468DF19">
      <w:pPr>
        <w:spacing w:line="360" w:lineRule="auto"/>
        <w:ind w:firstLine="422" w:firstLineChars="200"/>
        <w:jc w:val="left"/>
        <w:rPr>
          <w:rFonts w:ascii="宋体" w:hAnsi="宋体"/>
          <w:b/>
          <w:bCs/>
          <w:szCs w:val="24"/>
        </w:rPr>
      </w:pPr>
      <w:r>
        <w:rPr>
          <w:rFonts w:hint="eastAsia" w:ascii="宋体" w:hAnsi="宋体"/>
          <w:b/>
          <w:bCs/>
          <w:szCs w:val="24"/>
        </w:rPr>
        <w:t>第三条  服务内容及需求人数</w:t>
      </w:r>
    </w:p>
    <w:p w14:paraId="16567437">
      <w:pPr>
        <w:spacing w:line="360" w:lineRule="auto"/>
        <w:ind w:firstLine="420" w:firstLineChars="200"/>
        <w:rPr>
          <w:rFonts w:ascii="宋体" w:hAnsi="宋体"/>
          <w:szCs w:val="24"/>
        </w:rPr>
      </w:pPr>
      <w:r>
        <w:rPr>
          <w:rFonts w:hint="eastAsia" w:ascii="宋体" w:hAnsi="宋体"/>
          <w:szCs w:val="24"/>
        </w:rPr>
        <w:t>1.乙方为甲方提供符合甲方需求的专业护理员，</w:t>
      </w:r>
      <w:r>
        <w:rPr>
          <w:rFonts w:hint="eastAsia" w:ascii="宋体" w:hAnsi="宋体" w:cs="宋体"/>
          <w:szCs w:val="24"/>
        </w:rPr>
        <w:t>乙方提供的专业护理员需满足甲方要求</w:t>
      </w:r>
      <w:r>
        <w:rPr>
          <w:rFonts w:hint="eastAsia" w:ascii="宋体" w:hAnsi="宋体"/>
          <w:szCs w:val="24"/>
        </w:rPr>
        <w:t>。甲方对乙方及其专业护理员提供的服务质量和服务水平进行监督，实施管理与考核。</w:t>
      </w:r>
    </w:p>
    <w:p w14:paraId="1563C3C6">
      <w:pPr>
        <w:spacing w:line="360" w:lineRule="auto"/>
        <w:ind w:firstLine="420" w:firstLineChars="200"/>
        <w:rPr>
          <w:rFonts w:hint="eastAsia" w:ascii="宋体" w:hAnsi="宋体"/>
          <w:szCs w:val="24"/>
        </w:rPr>
      </w:pPr>
      <w:r>
        <w:rPr>
          <w:rFonts w:ascii="宋体" w:hAnsi="宋体"/>
          <w:szCs w:val="24"/>
        </w:rPr>
        <w:t>2</w:t>
      </w:r>
      <w:r>
        <w:rPr>
          <w:rFonts w:hint="eastAsia" w:ascii="宋体" w:hAnsi="宋体"/>
          <w:szCs w:val="24"/>
        </w:rPr>
        <w:t>.人数需求：</w:t>
      </w:r>
    </w:p>
    <w:p w14:paraId="243E5C9F">
      <w:pPr>
        <w:spacing w:line="360" w:lineRule="auto"/>
        <w:ind w:left="349" w:leftChars="166" w:firstLine="0" w:firstLineChars="0"/>
        <w:rPr>
          <w:rFonts w:hint="eastAsia"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1</w:t>
      </w:r>
      <w:r>
        <w:rPr>
          <w:rFonts w:hint="eastAsia" w:ascii="宋体" w:hAnsi="宋体"/>
          <w:color w:val="auto"/>
          <w:szCs w:val="24"/>
          <w:lang w:eastAsia="zh-CN"/>
        </w:rPr>
        <w:t>）</w:t>
      </w:r>
      <w:r>
        <w:rPr>
          <w:rFonts w:hint="eastAsia" w:ascii="宋体" w:hAnsi="宋体"/>
          <w:color w:val="auto"/>
          <w:szCs w:val="24"/>
        </w:rPr>
        <w:t>在本协议期内，乙方至少无条件为康养中心配置专职项目主管1名。</w:t>
      </w:r>
    </w:p>
    <w:p w14:paraId="201C3BC9">
      <w:pPr>
        <w:spacing w:line="360" w:lineRule="auto"/>
        <w:ind w:firstLine="420" w:firstLineChars="200"/>
        <w:rPr>
          <w:rFonts w:ascii="宋体" w:hAnsi="宋体"/>
          <w:color w:val="auto"/>
          <w:szCs w:val="24"/>
        </w:rPr>
      </w:pPr>
      <w:r>
        <w:rPr>
          <w:rFonts w:hint="eastAsia" w:ascii="宋体" w:hAnsi="宋体"/>
          <w:color w:val="auto"/>
          <w:szCs w:val="24"/>
          <w:lang w:eastAsia="zh-CN"/>
        </w:rPr>
        <w:t>（</w:t>
      </w:r>
      <w:r>
        <w:rPr>
          <w:rFonts w:hint="eastAsia" w:ascii="宋体" w:hAnsi="宋体"/>
          <w:color w:val="auto"/>
          <w:szCs w:val="24"/>
          <w:lang w:val="en-US" w:eastAsia="zh-CN"/>
        </w:rPr>
        <w:t>2</w:t>
      </w:r>
      <w:r>
        <w:rPr>
          <w:rFonts w:hint="eastAsia" w:ascii="宋体" w:hAnsi="宋体"/>
          <w:color w:val="auto"/>
          <w:szCs w:val="24"/>
          <w:lang w:eastAsia="zh-CN"/>
        </w:rPr>
        <w:t>）</w:t>
      </w:r>
      <w:r>
        <w:rPr>
          <w:rFonts w:hint="eastAsia" w:ascii="宋体" w:hAnsi="宋体"/>
          <w:color w:val="auto"/>
          <w:szCs w:val="24"/>
        </w:rPr>
        <w:t>甲方需要护理员人员时，以书面形式或其他有效方式通知乙方，乙方根据甲方用工需求</w:t>
      </w:r>
      <w:r>
        <w:rPr>
          <w:rFonts w:hint="eastAsia" w:ascii="宋体" w:hAnsi="宋体"/>
          <w:color w:val="auto"/>
          <w:szCs w:val="24"/>
          <w:lang w:val="en-US" w:eastAsia="zh-CN"/>
        </w:rPr>
        <w:t>在24小时内</w:t>
      </w:r>
      <w:r>
        <w:rPr>
          <w:rFonts w:hint="eastAsia" w:ascii="宋体" w:hAnsi="宋体"/>
          <w:color w:val="auto"/>
          <w:szCs w:val="24"/>
        </w:rPr>
        <w:t>提供相应的岗位人员。</w:t>
      </w:r>
    </w:p>
    <w:p w14:paraId="74750AE4">
      <w:pPr>
        <w:spacing w:line="360" w:lineRule="auto"/>
        <w:ind w:firstLine="422" w:firstLineChars="200"/>
        <w:rPr>
          <w:rFonts w:ascii="宋体" w:hAnsi="宋体"/>
          <w:b/>
          <w:bCs/>
          <w:szCs w:val="24"/>
        </w:rPr>
      </w:pPr>
      <w:r>
        <w:rPr>
          <w:rFonts w:hint="eastAsia" w:ascii="宋体" w:hAnsi="宋体"/>
          <w:b/>
          <w:bCs/>
          <w:szCs w:val="24"/>
        </w:rPr>
        <w:t>第四条  甲方的权利与义务</w:t>
      </w:r>
    </w:p>
    <w:p w14:paraId="08A87FAA">
      <w:pPr>
        <w:spacing w:line="360" w:lineRule="auto"/>
        <w:ind w:firstLine="420" w:firstLineChars="200"/>
        <w:rPr>
          <w:rFonts w:ascii="宋体" w:hAnsi="宋体"/>
          <w:szCs w:val="24"/>
        </w:rPr>
      </w:pPr>
      <w:r>
        <w:rPr>
          <w:rFonts w:hint="eastAsia" w:ascii="宋体" w:hAnsi="宋体"/>
          <w:szCs w:val="24"/>
        </w:rPr>
        <w:t>1.甲方有权管理和监督乙方专业护理员的工作，对乙方的专业护理员及其他服务人员有管理和安排的权利，对不合格的护理员及其他服务人员有权要求乙方及时更换，对于不服从管理、恶意破坏甲方声誉者，有权清退；造成甲方人员或财产损失的，乙方应予赔偿。</w:t>
      </w:r>
    </w:p>
    <w:p w14:paraId="6DCE0122">
      <w:pPr>
        <w:spacing w:line="360" w:lineRule="auto"/>
        <w:ind w:firstLine="420" w:firstLineChars="200"/>
        <w:rPr>
          <w:rFonts w:ascii="宋体" w:hAnsi="宋体"/>
          <w:szCs w:val="24"/>
        </w:rPr>
      </w:pPr>
      <w:r>
        <w:rPr>
          <w:rFonts w:hint="eastAsia" w:ascii="宋体" w:hAnsi="宋体"/>
          <w:szCs w:val="24"/>
        </w:rPr>
        <w:t>2.甲方有权对乙方在合作期间不规范的服务进行阻止，情节严重的可即时要求乙方服务人员离开甲方场所（不规范行为的情形由双方另行以书面形式备案）。</w:t>
      </w:r>
    </w:p>
    <w:p w14:paraId="42DB561B">
      <w:pPr>
        <w:spacing w:line="360" w:lineRule="auto"/>
        <w:ind w:firstLine="420" w:firstLineChars="200"/>
        <w:rPr>
          <w:rFonts w:ascii="宋体" w:hAnsi="宋体"/>
          <w:szCs w:val="24"/>
        </w:rPr>
      </w:pPr>
      <w:r>
        <w:rPr>
          <w:rFonts w:hint="eastAsia" w:ascii="宋体" w:hAnsi="宋体"/>
          <w:szCs w:val="24"/>
        </w:rPr>
        <w:t>3.甲方有权要求乙方对护理员及其他服务人员在服装、着装、仪表等方面进行规范。</w:t>
      </w:r>
    </w:p>
    <w:p w14:paraId="5743A786">
      <w:pPr>
        <w:spacing w:line="360" w:lineRule="auto"/>
        <w:ind w:left="480"/>
        <w:rPr>
          <w:rFonts w:ascii="宋体" w:hAnsi="宋体" w:cs="宋体"/>
          <w:szCs w:val="24"/>
        </w:rPr>
      </w:pPr>
      <w:r>
        <w:rPr>
          <w:rFonts w:hint="eastAsia" w:ascii="宋体" w:hAnsi="宋体"/>
          <w:szCs w:val="24"/>
        </w:rPr>
        <w:t>4.</w:t>
      </w:r>
      <w:r>
        <w:rPr>
          <w:rFonts w:hint="eastAsia" w:ascii="宋体" w:hAnsi="宋体" w:cs="宋体"/>
          <w:szCs w:val="24"/>
        </w:rPr>
        <w:t xml:space="preserve"> 审核乙方的护理员制度；</w:t>
      </w:r>
    </w:p>
    <w:p w14:paraId="76966204">
      <w:pPr>
        <w:spacing w:line="360" w:lineRule="auto"/>
        <w:ind w:firstLine="422" w:firstLineChars="200"/>
        <w:rPr>
          <w:rFonts w:ascii="宋体" w:hAnsi="宋体"/>
          <w:b/>
          <w:bCs/>
          <w:szCs w:val="24"/>
        </w:rPr>
      </w:pPr>
      <w:r>
        <w:rPr>
          <w:rFonts w:hint="eastAsia" w:ascii="宋体" w:hAnsi="宋体"/>
          <w:b/>
          <w:bCs/>
          <w:szCs w:val="24"/>
        </w:rPr>
        <w:t>第五条  乙方权利与义务</w:t>
      </w:r>
    </w:p>
    <w:p w14:paraId="1964BB6E">
      <w:pPr>
        <w:spacing w:line="360" w:lineRule="auto"/>
        <w:ind w:firstLine="420" w:firstLineChars="200"/>
        <w:rPr>
          <w:rFonts w:ascii="宋体" w:hAnsi="宋体"/>
          <w:szCs w:val="24"/>
        </w:rPr>
      </w:pPr>
      <w:r>
        <w:rPr>
          <w:rFonts w:hint="eastAsia" w:ascii="宋体" w:hAnsi="宋体"/>
          <w:szCs w:val="24"/>
        </w:rPr>
        <w:t>1.乙方提供给甲方的护理员，由乙方与其签订劳动合同，发放工资，并办理各项有关保险福利待遇等。</w:t>
      </w:r>
    </w:p>
    <w:p w14:paraId="7A66AD60">
      <w:pPr>
        <w:spacing w:line="360" w:lineRule="auto"/>
        <w:ind w:firstLine="420" w:firstLineChars="200"/>
        <w:rPr>
          <w:rFonts w:ascii="宋体" w:hAnsi="宋体"/>
          <w:szCs w:val="24"/>
        </w:rPr>
      </w:pPr>
      <w:r>
        <w:rPr>
          <w:rFonts w:hint="eastAsia" w:ascii="宋体" w:hAnsi="宋体"/>
          <w:szCs w:val="24"/>
        </w:rPr>
        <w:t>2.乙方提供的护理员及其他服务人员条件应具备：女性年龄小于55周岁，男性小于60周岁，具有一定文化基础，热爱祖国，服从中国共产党的领导，无违法犯罪经历，身体健康，能坚持本岗位工作，履行本岗位职责，持有体检合格证、有效身份证、培训合格证或上岗证；疫情期间尚应按要求提供核酸检测合格等证明。</w:t>
      </w:r>
    </w:p>
    <w:p w14:paraId="081A5BE3">
      <w:pPr>
        <w:spacing w:line="360" w:lineRule="auto"/>
        <w:ind w:firstLine="420" w:firstLineChars="200"/>
        <w:rPr>
          <w:rFonts w:hint="default" w:ascii="宋体" w:hAnsi="宋体" w:eastAsia="宋体"/>
          <w:szCs w:val="24"/>
          <w:highlight w:val="none"/>
          <w:lang w:val="en-US" w:eastAsia="zh-CN"/>
        </w:rPr>
      </w:pPr>
      <w:r>
        <w:rPr>
          <w:rFonts w:hint="eastAsia" w:ascii="宋体" w:hAnsi="宋体"/>
          <w:szCs w:val="24"/>
          <w:highlight w:val="none"/>
        </w:rPr>
        <w:t>3.</w:t>
      </w:r>
      <w:bookmarkStart w:id="13" w:name="OLE_LINK1"/>
      <w:r>
        <w:rPr>
          <w:rFonts w:hint="eastAsia" w:ascii="宋体" w:hAnsi="宋体"/>
          <w:szCs w:val="24"/>
          <w:highlight w:val="none"/>
        </w:rPr>
        <w:t>乙方的护理员实行轮班制，原则上轮休时间不少于2天/月，</w:t>
      </w:r>
      <w:r>
        <w:rPr>
          <w:rFonts w:hint="eastAsia" w:ascii="宋体" w:hAnsi="宋体"/>
          <w:szCs w:val="24"/>
          <w:highlight w:val="none"/>
          <w:lang w:val="en-US" w:eastAsia="zh-CN"/>
        </w:rPr>
        <w:t>轮休期间，乙方要负责落实其他养老护理员，务必到岗到位，</w:t>
      </w:r>
      <w:r>
        <w:rPr>
          <w:rFonts w:hint="eastAsia" w:ascii="宋体" w:hAnsi="宋体"/>
          <w:szCs w:val="24"/>
          <w:highlight w:val="none"/>
        </w:rPr>
        <w:t>做到尽职尽责，严禁脱岗、串岗、耍手机、长时间接听电话等做与工作无关的事情</w:t>
      </w:r>
      <w:bookmarkEnd w:id="13"/>
      <w:r>
        <w:rPr>
          <w:rFonts w:hint="eastAsia" w:ascii="宋体" w:hAnsi="宋体"/>
          <w:szCs w:val="24"/>
          <w:highlight w:val="none"/>
        </w:rPr>
        <w:t>。</w:t>
      </w:r>
    </w:p>
    <w:p w14:paraId="6599981E">
      <w:pPr>
        <w:spacing w:line="360" w:lineRule="auto"/>
        <w:ind w:firstLine="420" w:firstLineChars="200"/>
        <w:rPr>
          <w:rFonts w:ascii="宋体" w:hAnsi="宋体"/>
          <w:szCs w:val="24"/>
        </w:rPr>
      </w:pPr>
      <w:r>
        <w:rPr>
          <w:rFonts w:hint="eastAsia" w:ascii="宋体" w:hAnsi="宋体"/>
          <w:szCs w:val="24"/>
        </w:rPr>
        <w:t>4.乙方有义务不断提高服务质量。甲方需要新增护理员时，乙方应在规定时间内按照要求护理员到岗：在甲方与乙方有预约时，乙方须在48小时内安排护理员到位；甲方与乙方无预约时，乙方接到甲方通知后须在72小时内安排护理员到位。</w:t>
      </w:r>
    </w:p>
    <w:p w14:paraId="2C02382B">
      <w:pPr>
        <w:spacing w:line="360" w:lineRule="auto"/>
        <w:ind w:firstLine="420" w:firstLineChars="200"/>
        <w:rPr>
          <w:rFonts w:hint="eastAsia" w:ascii="宋体" w:hAnsi="宋体"/>
          <w:szCs w:val="24"/>
          <w:lang w:eastAsia="zh-CN"/>
        </w:rPr>
      </w:pPr>
      <w:r>
        <w:rPr>
          <w:rFonts w:hint="eastAsia" w:ascii="宋体" w:hAnsi="宋体"/>
          <w:szCs w:val="24"/>
        </w:rPr>
        <w:t>5.乙方应要求其护理员为康养人员提供以生活照料为主的服务</w:t>
      </w:r>
      <w:r>
        <w:rPr>
          <w:rFonts w:hint="eastAsia" w:ascii="宋体" w:hAnsi="宋体"/>
          <w:szCs w:val="24"/>
          <w:lang w:eastAsia="zh-CN"/>
        </w:rPr>
        <w:t>。</w:t>
      </w:r>
    </w:p>
    <w:p w14:paraId="6AAAC312">
      <w:pPr>
        <w:spacing w:line="360" w:lineRule="auto"/>
        <w:ind w:firstLine="420" w:firstLineChars="200"/>
        <w:rPr>
          <w:rFonts w:ascii="宋体" w:hAnsi="宋体"/>
          <w:szCs w:val="24"/>
        </w:rPr>
      </w:pPr>
      <w:r>
        <w:rPr>
          <w:rFonts w:hint="eastAsia" w:ascii="宋体" w:hAnsi="宋体"/>
          <w:szCs w:val="24"/>
        </w:rPr>
        <w:t>6.乙方护理员上岗须按规定着装，佩戴工作牌，言行规范，文明礼貌</w:t>
      </w:r>
      <w:r>
        <w:rPr>
          <w:rFonts w:hint="eastAsia" w:ascii="宋体" w:hAnsi="宋体"/>
          <w:szCs w:val="24"/>
          <w:lang w:eastAsia="zh-CN"/>
        </w:rPr>
        <w:t>、</w:t>
      </w:r>
      <w:r>
        <w:rPr>
          <w:rFonts w:hint="eastAsia" w:ascii="宋体" w:hAnsi="宋体"/>
          <w:szCs w:val="24"/>
          <w:lang w:val="en-US" w:eastAsia="zh-CN"/>
        </w:rPr>
        <w:t>节约能耗</w:t>
      </w:r>
      <w:r>
        <w:rPr>
          <w:rFonts w:hint="eastAsia" w:ascii="宋体" w:hAnsi="宋体"/>
          <w:szCs w:val="24"/>
        </w:rPr>
        <w:t>等规范行为，接受甲方科室及乙方随时监督及检查，如有违反，乙方无条件整改，每月将整改意见以书面形式上报甲方。</w:t>
      </w:r>
    </w:p>
    <w:p w14:paraId="082FC20A">
      <w:pPr>
        <w:spacing w:line="360" w:lineRule="auto"/>
        <w:ind w:firstLine="420" w:firstLineChars="200"/>
        <w:rPr>
          <w:rFonts w:ascii="宋体" w:hAnsi="宋体"/>
          <w:szCs w:val="24"/>
        </w:rPr>
      </w:pPr>
      <w:r>
        <w:rPr>
          <w:rFonts w:hint="eastAsia" w:ascii="宋体" w:hAnsi="宋体"/>
          <w:szCs w:val="24"/>
        </w:rPr>
        <w:t>7.乙方应要求其护理员遵循甲方医护人员的指导意见，为康养人员提供相应的生活护理，遵守甲方各项规章制度。</w:t>
      </w:r>
    </w:p>
    <w:p w14:paraId="0135F1B5">
      <w:pPr>
        <w:spacing w:line="360" w:lineRule="auto"/>
        <w:ind w:firstLine="420" w:firstLineChars="200"/>
        <w:rPr>
          <w:rFonts w:ascii="宋体" w:hAnsi="宋体"/>
          <w:szCs w:val="24"/>
        </w:rPr>
      </w:pPr>
      <w:r>
        <w:rPr>
          <w:rFonts w:ascii="宋体" w:hAnsi="宋体"/>
          <w:szCs w:val="24"/>
        </w:rPr>
        <w:t>8</w:t>
      </w:r>
      <w:r>
        <w:rPr>
          <w:rFonts w:hint="eastAsia" w:ascii="宋体" w:hAnsi="宋体"/>
          <w:szCs w:val="24"/>
        </w:rPr>
        <w:t>.乙方应要求其护理员有责任保护康养人员隐私，保守康养人员秘密；未经允许乙方护理员不得翻阅康养人员的档案资料。</w:t>
      </w:r>
    </w:p>
    <w:p w14:paraId="36D5DF12">
      <w:pPr>
        <w:spacing w:line="360" w:lineRule="auto"/>
        <w:ind w:firstLine="420" w:firstLineChars="200"/>
        <w:rPr>
          <w:rFonts w:ascii="宋体" w:hAnsi="宋体"/>
          <w:szCs w:val="24"/>
        </w:rPr>
      </w:pPr>
      <w:r>
        <w:rPr>
          <w:rFonts w:ascii="宋体" w:hAnsi="宋体"/>
          <w:szCs w:val="24"/>
        </w:rPr>
        <w:t>9</w:t>
      </w:r>
      <w:r>
        <w:rPr>
          <w:rFonts w:hint="eastAsia" w:ascii="宋体" w:hAnsi="宋体"/>
          <w:szCs w:val="24"/>
        </w:rPr>
        <w:t>.乙方护理员照护的康养人员发生跌伤、走失、坠床等意外，可以明确界定责任的由责任方承担；无法界定责任的，双方按照责任比例承担法律责任，乙方承担60%，甲方承担40%。乙方护理员发生人身伤害、财产损失、工伤，由乙方承担法律责任和经济赔偿，甲方不承担责任。乙方应及时处理护理员与康养人员的纠纷，不得由此对甲方产生影响。</w:t>
      </w:r>
    </w:p>
    <w:p w14:paraId="359E7995">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0</w:t>
      </w:r>
      <w:r>
        <w:rPr>
          <w:rFonts w:hint="eastAsia" w:ascii="宋体" w:hAnsi="宋体"/>
          <w:szCs w:val="24"/>
        </w:rPr>
        <w:t>.乙方有义务向甲方保证提高照护服务质量，甲方通过量化指标对乙方的服务质量进行每月考核，乙方达标后次月按实际考核结果核算绩效后发放给乙方；如连续一个季度考核不合格，甲方有权拒绝支付相关费用，期间所产生的各种损失由乙方负责。</w:t>
      </w:r>
    </w:p>
    <w:p w14:paraId="67BE4501">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1</w:t>
      </w:r>
      <w:r>
        <w:rPr>
          <w:rFonts w:hint="eastAsia" w:ascii="宋体" w:hAnsi="宋体"/>
          <w:szCs w:val="24"/>
        </w:rPr>
        <w:t>.乙方对不合格的护理员及其他服务人员有及时进行更换的义务，并不得影响甲方工作的正常开展，不得影响甲方声誉，并纳入甲方绩效考核。当护理员发生向康养人员及家属索要或收受财物，殴打、体罚、谩骂康养人员，对康养人员实施冷暴力的情况，乙方应对当事护理员做出严肃处理，并及时进行更换，涉及行政、刑事法律责任的，乙方应配合相关部门处理。乙方与护理员及其他服务人员解除劳动合同所发生的经济补偿金由乙方全部承担。</w:t>
      </w:r>
    </w:p>
    <w:p w14:paraId="39B8100B">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2</w:t>
      </w:r>
      <w:r>
        <w:rPr>
          <w:rFonts w:hint="eastAsia" w:ascii="宋体" w:hAnsi="宋体"/>
          <w:szCs w:val="24"/>
        </w:rPr>
        <w:t>.乙方护理员需按照甲方要求做好工作记录，客观、实事求是，不得凭空捏造相关记录，不得主观而为之，如有违反3次以上，甲方可酌情对乙方进行处罚。</w:t>
      </w:r>
    </w:p>
    <w:p w14:paraId="40875555">
      <w:pPr>
        <w:spacing w:line="360" w:lineRule="auto"/>
        <w:ind w:firstLine="420" w:firstLineChars="200"/>
        <w:rPr>
          <w:rFonts w:ascii="宋体" w:hAnsi="宋体"/>
          <w:szCs w:val="24"/>
        </w:rPr>
      </w:pPr>
      <w:r>
        <w:rPr>
          <w:rFonts w:hint="eastAsia" w:ascii="宋体" w:hAnsi="宋体"/>
          <w:szCs w:val="24"/>
        </w:rPr>
        <w:t>1</w:t>
      </w:r>
      <w:r>
        <w:rPr>
          <w:rFonts w:ascii="宋体" w:hAnsi="宋体"/>
          <w:szCs w:val="24"/>
        </w:rPr>
        <w:t>3</w:t>
      </w:r>
      <w:r>
        <w:rPr>
          <w:rFonts w:hint="eastAsia" w:ascii="宋体" w:hAnsi="宋体"/>
          <w:szCs w:val="24"/>
        </w:rPr>
        <w:t>.服务期间，乙方护理员未经康养中心管理人员同意，私自离开服务场所，导致的一切法律责任（包括护理员本人及其所照护的老人）由乙方承担。</w:t>
      </w:r>
    </w:p>
    <w:p w14:paraId="643AAA59">
      <w:pPr>
        <w:spacing w:line="360" w:lineRule="auto"/>
        <w:ind w:firstLine="420" w:firstLineChars="200"/>
        <w:rPr>
          <w:rFonts w:ascii="宋体" w:hAnsi="宋体"/>
          <w:szCs w:val="24"/>
          <w:highlight w:val="none"/>
        </w:rPr>
      </w:pPr>
      <w:r>
        <w:rPr>
          <w:rFonts w:hint="eastAsia" w:ascii="宋体" w:hAnsi="宋体"/>
          <w:szCs w:val="24"/>
          <w:highlight w:val="none"/>
        </w:rPr>
        <w:t>1</w:t>
      </w:r>
      <w:r>
        <w:rPr>
          <w:rFonts w:ascii="宋体" w:hAnsi="宋体"/>
          <w:szCs w:val="24"/>
          <w:highlight w:val="none"/>
        </w:rPr>
        <w:t>4</w:t>
      </w:r>
      <w:r>
        <w:rPr>
          <w:rFonts w:hint="eastAsia" w:ascii="宋体" w:hAnsi="宋体"/>
          <w:szCs w:val="24"/>
          <w:highlight w:val="none"/>
        </w:rPr>
        <w:t>.护理员排班</w:t>
      </w:r>
      <w:r>
        <w:rPr>
          <w:rFonts w:hint="eastAsia" w:ascii="宋体" w:hAnsi="宋体"/>
          <w:szCs w:val="24"/>
          <w:highlight w:val="none"/>
          <w:lang w:eastAsia="zh-CN"/>
        </w:rPr>
        <w:t>、</w:t>
      </w:r>
      <w:r>
        <w:rPr>
          <w:rFonts w:hint="eastAsia" w:ascii="宋体" w:hAnsi="宋体"/>
          <w:szCs w:val="24"/>
          <w:highlight w:val="none"/>
          <w:lang w:val="en-US" w:eastAsia="zh-CN"/>
        </w:rPr>
        <w:t>轮休</w:t>
      </w:r>
      <w:r>
        <w:rPr>
          <w:rFonts w:hint="eastAsia" w:ascii="宋体" w:hAnsi="宋体"/>
          <w:szCs w:val="24"/>
          <w:highlight w:val="none"/>
        </w:rPr>
        <w:t>由</w:t>
      </w:r>
      <w:r>
        <w:rPr>
          <w:rFonts w:hint="eastAsia" w:ascii="宋体" w:hAnsi="宋体"/>
          <w:szCs w:val="24"/>
          <w:highlight w:val="none"/>
          <w:lang w:val="en-US" w:eastAsia="zh-CN"/>
        </w:rPr>
        <w:t>乙方</w:t>
      </w:r>
      <w:r>
        <w:rPr>
          <w:rFonts w:hint="eastAsia" w:ascii="宋体" w:hAnsi="宋体"/>
          <w:szCs w:val="24"/>
          <w:highlight w:val="none"/>
        </w:rPr>
        <w:t>负责</w:t>
      </w:r>
      <w:r>
        <w:rPr>
          <w:rFonts w:hint="eastAsia" w:ascii="宋体" w:hAnsi="宋体"/>
          <w:szCs w:val="24"/>
          <w:highlight w:val="none"/>
          <w:lang w:val="en-US" w:eastAsia="zh-CN"/>
        </w:rPr>
        <w:t>安排</w:t>
      </w:r>
      <w:r>
        <w:rPr>
          <w:rFonts w:hint="eastAsia" w:ascii="宋体" w:hAnsi="宋体"/>
          <w:szCs w:val="24"/>
          <w:highlight w:val="none"/>
        </w:rPr>
        <w:t>，</w:t>
      </w:r>
      <w:r>
        <w:rPr>
          <w:rFonts w:hint="eastAsia" w:ascii="宋体" w:hAnsi="宋体"/>
          <w:szCs w:val="24"/>
          <w:highlight w:val="none"/>
          <w:lang w:val="en-US" w:eastAsia="zh-CN"/>
        </w:rPr>
        <w:t>甲方负责审核</w:t>
      </w:r>
      <w:r>
        <w:rPr>
          <w:rFonts w:hint="eastAsia" w:ascii="宋体" w:hAnsi="宋体"/>
          <w:szCs w:val="24"/>
          <w:highlight w:val="none"/>
        </w:rPr>
        <w:t>，</w:t>
      </w:r>
      <w:r>
        <w:rPr>
          <w:rFonts w:hint="eastAsia" w:ascii="宋体" w:hAnsi="宋体"/>
          <w:szCs w:val="24"/>
          <w:highlight w:val="none"/>
          <w:lang w:val="en-US" w:eastAsia="zh-CN"/>
        </w:rPr>
        <w:t>乙方的安排</w:t>
      </w:r>
      <w:r>
        <w:rPr>
          <w:rFonts w:hint="eastAsia" w:ascii="宋体" w:hAnsi="宋体"/>
          <w:szCs w:val="24"/>
          <w:highlight w:val="none"/>
        </w:rPr>
        <w:t>不得影响护养质量及安全，由此导致的一切后果由乙方承担。</w:t>
      </w:r>
    </w:p>
    <w:p w14:paraId="42863070">
      <w:pPr>
        <w:spacing w:line="360" w:lineRule="auto"/>
        <w:ind w:firstLine="420" w:firstLineChars="200"/>
        <w:rPr>
          <w:rFonts w:ascii="宋体" w:hAnsi="宋体"/>
          <w:szCs w:val="24"/>
        </w:rPr>
      </w:pPr>
      <w:r>
        <w:rPr>
          <w:rFonts w:hint="eastAsia" w:ascii="宋体" w:hAnsi="宋体"/>
          <w:szCs w:val="24"/>
        </w:rPr>
        <w:t>第六条  服务模式及服务场所</w:t>
      </w:r>
    </w:p>
    <w:p w14:paraId="3FBF5FA7">
      <w:pPr>
        <w:spacing w:line="360" w:lineRule="auto"/>
        <w:ind w:firstLine="420" w:firstLineChars="200"/>
        <w:rPr>
          <w:rFonts w:ascii="宋体" w:hAnsi="宋体"/>
          <w:szCs w:val="24"/>
        </w:rPr>
      </w:pPr>
      <w:r>
        <w:rPr>
          <w:rFonts w:hint="eastAsia" w:ascii="宋体" w:hAnsi="宋体"/>
          <w:szCs w:val="24"/>
        </w:rPr>
        <w:t>服务模式：服务小组的模式；</w:t>
      </w:r>
    </w:p>
    <w:p w14:paraId="2D86AF10">
      <w:pPr>
        <w:spacing w:line="360" w:lineRule="auto"/>
        <w:ind w:firstLine="420" w:firstLineChars="200"/>
        <w:rPr>
          <w:rFonts w:ascii="宋体" w:hAnsi="宋体"/>
          <w:szCs w:val="24"/>
        </w:rPr>
      </w:pPr>
      <w:r>
        <w:rPr>
          <w:rFonts w:hint="eastAsia" w:ascii="宋体" w:hAnsi="宋体"/>
          <w:szCs w:val="24"/>
        </w:rPr>
        <w:t>服务场所：浙江康复医院康养中心。</w:t>
      </w:r>
    </w:p>
    <w:p w14:paraId="6CF62B22">
      <w:pPr>
        <w:numPr>
          <w:ilvl w:val="0"/>
          <w:numId w:val="6"/>
        </w:numPr>
        <w:spacing w:line="360" w:lineRule="auto"/>
        <w:ind w:firstLine="420" w:firstLineChars="200"/>
        <w:rPr>
          <w:rFonts w:hint="eastAsia" w:ascii="宋体" w:hAnsi="宋体"/>
          <w:szCs w:val="24"/>
          <w:lang w:val="en-US" w:eastAsia="zh-CN"/>
        </w:rPr>
      </w:pPr>
      <w:r>
        <w:rPr>
          <w:rFonts w:hint="eastAsia" w:ascii="宋体" w:hAnsi="宋体"/>
          <w:szCs w:val="24"/>
        </w:rPr>
        <w:t xml:space="preserve"> 服务费用及支付方式</w:t>
      </w:r>
    </w:p>
    <w:p w14:paraId="5AD0DA45">
      <w:pPr>
        <w:spacing w:line="360" w:lineRule="auto"/>
        <w:ind w:firstLine="420" w:firstLineChars="200"/>
        <w:rPr>
          <w:rFonts w:hint="eastAsia" w:ascii="宋体" w:hAnsi="宋体" w:eastAsia="宋体"/>
          <w:szCs w:val="24"/>
          <w:lang w:val="en-US" w:eastAsia="zh-CN"/>
        </w:rPr>
      </w:pPr>
      <w:r>
        <w:rPr>
          <w:rFonts w:hint="eastAsia" w:ascii="宋体" w:hAnsi="宋体"/>
          <w:szCs w:val="24"/>
          <w:lang w:val="en-US" w:eastAsia="zh-CN"/>
        </w:rPr>
        <w:t>1.管理费按半失能区护理员基本薪资的</w:t>
      </w:r>
      <w:r>
        <w:rPr>
          <w:rFonts w:hint="eastAsia" w:ascii="宋体" w:hAnsi="宋体"/>
          <w:szCs w:val="24"/>
          <w:u w:val="single"/>
          <w:lang w:val="en-US" w:eastAsia="zh-CN"/>
        </w:rPr>
        <w:t xml:space="preserve">     </w:t>
      </w:r>
      <w:r>
        <w:rPr>
          <w:rFonts w:hint="eastAsia" w:ascii="宋体" w:hAnsi="宋体"/>
          <w:szCs w:val="24"/>
          <w:lang w:val="en-US" w:eastAsia="zh-CN"/>
        </w:rPr>
        <w:t>%计取，拟5300元</w:t>
      </w:r>
      <w:r>
        <w:rPr>
          <w:rFonts w:hint="eastAsia" w:ascii="宋体" w:hAnsi="宋体"/>
          <w:szCs w:val="24"/>
        </w:rPr>
        <w:t>/人/月</w:t>
      </w:r>
      <w:r>
        <w:rPr>
          <w:rFonts w:hint="eastAsia" w:ascii="宋体" w:hAnsi="宋体"/>
          <w:szCs w:val="24"/>
          <w:lang w:val="en-US" w:eastAsia="zh-CN"/>
        </w:rPr>
        <w:t>*</w:t>
      </w:r>
      <w:r>
        <w:rPr>
          <w:rFonts w:hint="eastAsia" w:ascii="宋体" w:hAnsi="宋体"/>
          <w:szCs w:val="24"/>
          <w:u w:val="single"/>
          <w:lang w:val="en-US" w:eastAsia="zh-CN"/>
        </w:rPr>
        <w:t xml:space="preserve">       </w:t>
      </w:r>
      <w:r>
        <w:rPr>
          <w:rFonts w:hint="eastAsia" w:ascii="宋体" w:hAnsi="宋体"/>
          <w:szCs w:val="24"/>
          <w:lang w:val="en-US" w:eastAsia="zh-CN"/>
        </w:rPr>
        <w:t xml:space="preserve">%=   </w:t>
      </w:r>
      <w:r>
        <w:rPr>
          <w:rFonts w:hint="eastAsia" w:ascii="宋体" w:hAnsi="宋体"/>
          <w:szCs w:val="24"/>
        </w:rPr>
        <w:t>元/人/月</w:t>
      </w:r>
      <w:r>
        <w:rPr>
          <w:rFonts w:hint="eastAsia" w:ascii="宋体" w:hAnsi="宋体"/>
          <w:szCs w:val="24"/>
          <w:lang w:eastAsia="zh-CN"/>
        </w:rPr>
        <w:t>。</w:t>
      </w:r>
      <w:r>
        <w:rPr>
          <w:rFonts w:hint="eastAsia" w:ascii="宋体" w:hAnsi="宋体"/>
          <w:szCs w:val="24"/>
          <w:lang w:val="en-US" w:eastAsia="zh-CN"/>
        </w:rPr>
        <w:t>每月</w:t>
      </w:r>
      <w:r>
        <w:rPr>
          <w:rFonts w:hint="eastAsia" w:ascii="宋体" w:hAnsi="宋体"/>
          <w:szCs w:val="24"/>
        </w:rPr>
        <w:t>根据实际配备护理员的出勤天数折算后</w:t>
      </w:r>
      <w:r>
        <w:rPr>
          <w:rFonts w:hint="eastAsia" w:ascii="宋体" w:hAnsi="宋体"/>
          <w:szCs w:val="24"/>
          <w:lang w:val="en-US" w:eastAsia="zh-CN"/>
        </w:rPr>
        <w:t>计取</w:t>
      </w:r>
      <w:r>
        <w:rPr>
          <w:rFonts w:hint="eastAsia" w:ascii="宋体" w:hAnsi="宋体"/>
          <w:szCs w:val="24"/>
        </w:rPr>
        <w:t>。乙方护理员先服务、后收费</w:t>
      </w:r>
      <w:r>
        <w:rPr>
          <w:rFonts w:hint="eastAsia" w:ascii="宋体" w:hAnsi="宋体"/>
          <w:szCs w:val="24"/>
          <w:lang w:eastAsia="zh-CN"/>
        </w:rPr>
        <w:t>（</w:t>
      </w:r>
      <w:r>
        <w:rPr>
          <w:rFonts w:hint="eastAsia" w:ascii="宋体" w:hAnsi="宋体"/>
          <w:szCs w:val="24"/>
          <w:lang w:val="en-US" w:eastAsia="zh-CN"/>
        </w:rPr>
        <w:t>最高不超过12%</w:t>
      </w:r>
      <w:r>
        <w:rPr>
          <w:rFonts w:hint="eastAsia" w:ascii="宋体" w:hAnsi="宋体"/>
          <w:szCs w:val="24"/>
          <w:lang w:eastAsia="zh-CN"/>
        </w:rPr>
        <w:t>）。</w:t>
      </w:r>
    </w:p>
    <w:p w14:paraId="0D0D4C89">
      <w:pPr>
        <w:numPr>
          <w:ilvl w:val="-1"/>
          <w:numId w:val="0"/>
        </w:numPr>
        <w:spacing w:line="360" w:lineRule="auto"/>
        <w:ind w:left="0" w:firstLine="420" w:firstLineChars="200"/>
        <w:rPr>
          <w:rFonts w:hint="default" w:ascii="宋体" w:hAnsi="宋体"/>
          <w:szCs w:val="24"/>
          <w:lang w:val="en-US" w:eastAsia="zh-CN"/>
        </w:rPr>
      </w:pPr>
      <w:r>
        <w:rPr>
          <w:rFonts w:hint="eastAsia" w:ascii="宋体" w:hAnsi="宋体"/>
          <w:szCs w:val="24"/>
          <w:lang w:val="en-US" w:eastAsia="zh-CN"/>
        </w:rPr>
        <w:t>2.护理员薪资及福利等由甲方按月打款至乙方后，乙方发放给相关护理员。护理员薪资福利详见附件：</w:t>
      </w:r>
    </w:p>
    <w:p w14:paraId="6298F8BA">
      <w:pPr>
        <w:spacing w:line="360" w:lineRule="auto"/>
        <w:ind w:firstLine="480"/>
        <w:rPr>
          <w:rFonts w:hint="default" w:ascii="宋体" w:hAnsi="宋体" w:eastAsia="宋体"/>
          <w:szCs w:val="24"/>
          <w:lang w:val="en-US" w:eastAsia="zh-CN"/>
        </w:rPr>
      </w:pPr>
      <w:r>
        <w:rPr>
          <w:rFonts w:hint="eastAsia" w:ascii="宋体" w:hAnsi="宋体"/>
          <w:szCs w:val="24"/>
          <w:lang w:val="en-US" w:eastAsia="zh-CN"/>
        </w:rPr>
        <w:t>3</w:t>
      </w:r>
      <w:r>
        <w:rPr>
          <w:rFonts w:hint="eastAsia" w:ascii="宋体" w:hAnsi="宋体"/>
          <w:szCs w:val="24"/>
        </w:rPr>
        <w:t>.</w:t>
      </w:r>
      <w:r>
        <w:rPr>
          <w:rFonts w:hint="eastAsia" w:ascii="宋体" w:hAnsi="宋体"/>
          <w:szCs w:val="24"/>
          <w:lang w:val="en-US" w:eastAsia="zh-CN"/>
        </w:rPr>
        <w:t>支付流程为</w:t>
      </w:r>
      <w:r>
        <w:rPr>
          <w:rFonts w:hint="eastAsia" w:ascii="宋体" w:hAnsi="宋体"/>
          <w:szCs w:val="24"/>
        </w:rPr>
        <w:t>每月</w:t>
      </w:r>
      <w:r>
        <w:rPr>
          <w:rFonts w:ascii="宋体" w:hAnsi="宋体"/>
          <w:szCs w:val="24"/>
        </w:rPr>
        <w:t>5</w:t>
      </w:r>
      <w:r>
        <w:rPr>
          <w:rFonts w:hint="eastAsia" w:ascii="宋体" w:hAnsi="宋体"/>
          <w:szCs w:val="24"/>
        </w:rPr>
        <w:t>号前乙方</w:t>
      </w:r>
      <w:r>
        <w:rPr>
          <w:rFonts w:hint="eastAsia" w:ascii="宋体" w:hAnsi="宋体"/>
          <w:szCs w:val="24"/>
          <w:lang w:val="en-US" w:eastAsia="zh-CN"/>
        </w:rPr>
        <w:t>编制并提交在岗</w:t>
      </w:r>
      <w:r>
        <w:rPr>
          <w:rFonts w:hint="eastAsia" w:ascii="宋体" w:hAnsi="宋体"/>
          <w:szCs w:val="24"/>
        </w:rPr>
        <w:t>护理员上一个月</w:t>
      </w:r>
      <w:r>
        <w:rPr>
          <w:rFonts w:hint="eastAsia" w:ascii="宋体" w:hAnsi="宋体"/>
          <w:szCs w:val="24"/>
          <w:lang w:val="en-US" w:eastAsia="zh-CN"/>
        </w:rPr>
        <w:t>基本薪资及福利费（见附件）和管理费用的核算单</w:t>
      </w:r>
      <w:r>
        <w:rPr>
          <w:rFonts w:hint="eastAsia" w:ascii="宋体" w:hAnsi="宋体"/>
          <w:szCs w:val="24"/>
        </w:rPr>
        <w:t>，</w:t>
      </w:r>
      <w:r>
        <w:rPr>
          <w:rFonts w:hint="eastAsia" w:ascii="宋体" w:hAnsi="宋体"/>
          <w:szCs w:val="24"/>
          <w:lang w:val="en-US" w:eastAsia="zh-CN"/>
        </w:rPr>
        <w:t>经甲方审核确认，并收到乙方有效发票后，按甲方财务流程支付</w:t>
      </w:r>
      <w:r>
        <w:rPr>
          <w:rFonts w:hint="eastAsia" w:ascii="宋体" w:hAnsi="宋体"/>
          <w:szCs w:val="24"/>
        </w:rPr>
        <w:t>。</w:t>
      </w:r>
      <w:r>
        <w:rPr>
          <w:rFonts w:hint="eastAsia" w:ascii="宋体" w:hAnsi="宋体"/>
          <w:szCs w:val="24"/>
          <w:lang w:val="en-US" w:eastAsia="zh-CN"/>
        </w:rPr>
        <w:t>如因乙方薪资及管理费用核算单提交过迟，或双方对费用有异议，导致费用支付延迟，</w:t>
      </w:r>
      <w:r>
        <w:rPr>
          <w:rFonts w:hint="eastAsia" w:ascii="宋体" w:hAnsi="宋体"/>
          <w:szCs w:val="24"/>
        </w:rPr>
        <w:t>由此</w:t>
      </w:r>
      <w:r>
        <w:rPr>
          <w:rFonts w:hint="eastAsia" w:ascii="宋体" w:hAnsi="宋体"/>
          <w:szCs w:val="24"/>
          <w:lang w:val="en-US" w:eastAsia="zh-CN"/>
        </w:rPr>
        <w:t>引发</w:t>
      </w:r>
      <w:r>
        <w:rPr>
          <w:rFonts w:hint="eastAsia" w:ascii="宋体" w:hAnsi="宋体"/>
          <w:szCs w:val="24"/>
        </w:rPr>
        <w:t>的一切后果由乙方承担。</w:t>
      </w:r>
    </w:p>
    <w:p w14:paraId="3C798F64">
      <w:pPr>
        <w:spacing w:line="360" w:lineRule="auto"/>
        <w:ind w:firstLine="420" w:firstLineChars="200"/>
        <w:rPr>
          <w:rFonts w:ascii="宋体" w:hAnsi="宋体"/>
          <w:szCs w:val="24"/>
        </w:rPr>
      </w:pPr>
      <w:r>
        <w:rPr>
          <w:rFonts w:hint="eastAsia" w:ascii="宋体" w:hAnsi="宋体"/>
          <w:szCs w:val="24"/>
          <w:lang w:val="en-US" w:eastAsia="zh-CN"/>
        </w:rPr>
        <w:t>4</w:t>
      </w:r>
      <w:r>
        <w:rPr>
          <w:rFonts w:hint="eastAsia" w:ascii="宋体" w:hAnsi="宋体"/>
          <w:szCs w:val="24"/>
        </w:rPr>
        <w:t>.如遇节假日，</w:t>
      </w:r>
      <w:r>
        <w:rPr>
          <w:rFonts w:hint="eastAsia" w:ascii="宋体" w:hAnsi="宋体"/>
          <w:szCs w:val="24"/>
          <w:lang w:val="en-US" w:eastAsia="zh-CN"/>
        </w:rPr>
        <w:t>费用支付</w:t>
      </w:r>
      <w:r>
        <w:rPr>
          <w:rFonts w:hint="eastAsia" w:ascii="宋体" w:hAnsi="宋体"/>
          <w:szCs w:val="24"/>
        </w:rPr>
        <w:t>时间自动顺延到节假日后第一个工作日。</w:t>
      </w:r>
    </w:p>
    <w:p w14:paraId="2825306E">
      <w:pPr>
        <w:spacing w:line="360" w:lineRule="auto"/>
        <w:ind w:firstLine="420" w:firstLineChars="200"/>
        <w:rPr>
          <w:rFonts w:hint="eastAsia" w:ascii="宋体" w:hAnsi="宋体"/>
          <w:szCs w:val="24"/>
        </w:rPr>
      </w:pPr>
      <w:r>
        <w:rPr>
          <w:rFonts w:hint="eastAsia" w:ascii="宋体" w:hAnsi="宋体"/>
          <w:szCs w:val="24"/>
          <w:lang w:val="en-US" w:eastAsia="zh-CN"/>
        </w:rPr>
        <w:t>5</w:t>
      </w:r>
      <w:r>
        <w:rPr>
          <w:rFonts w:hint="eastAsia" w:ascii="宋体" w:hAnsi="宋体"/>
          <w:szCs w:val="24"/>
        </w:rPr>
        <w:t>.乙方收到款项后为甲方提供增值税电子普通发票，产生的企业所得税等由乙方承担。</w:t>
      </w:r>
    </w:p>
    <w:p w14:paraId="59E66435">
      <w:pPr>
        <w:pStyle w:val="2"/>
        <w:ind w:firstLine="420" w:firstLineChars="200"/>
        <w:rPr>
          <w:rFonts w:hint="default" w:eastAsia="宋体"/>
          <w:lang w:val="en-US" w:eastAsia="zh-CN"/>
        </w:rPr>
      </w:pPr>
      <w:r>
        <w:rPr>
          <w:rFonts w:hint="eastAsia" w:ascii="宋体" w:hAnsi="宋体"/>
          <w:szCs w:val="24"/>
          <w:lang w:val="en-US" w:eastAsia="zh-CN"/>
        </w:rPr>
        <w:t>6.护理员管理费用达到中标金额或合同服务期限到期则终止合同。</w:t>
      </w:r>
    </w:p>
    <w:p w14:paraId="43A85FEA">
      <w:pPr>
        <w:spacing w:line="360" w:lineRule="auto"/>
        <w:ind w:firstLine="420" w:firstLineChars="200"/>
        <w:rPr>
          <w:rFonts w:ascii="宋体" w:hAnsi="宋体"/>
          <w:szCs w:val="24"/>
        </w:rPr>
      </w:pPr>
      <w:r>
        <w:rPr>
          <w:rFonts w:hint="eastAsia" w:ascii="宋体" w:hAnsi="宋体"/>
          <w:szCs w:val="24"/>
        </w:rPr>
        <w:t>第八条  违约责任</w:t>
      </w:r>
    </w:p>
    <w:p w14:paraId="5E194362">
      <w:pPr>
        <w:spacing w:line="360" w:lineRule="auto"/>
        <w:ind w:firstLine="420" w:firstLineChars="200"/>
        <w:rPr>
          <w:rFonts w:ascii="宋体" w:hAnsi="宋体"/>
          <w:szCs w:val="24"/>
        </w:rPr>
      </w:pPr>
      <w:r>
        <w:rPr>
          <w:rFonts w:hint="eastAsia" w:ascii="宋体" w:hAnsi="宋体"/>
          <w:szCs w:val="24"/>
        </w:rPr>
        <w:t>1.甲乙双方必须遵守本合同并执行合同中的各项规定，保证本合同正常履行。</w:t>
      </w:r>
    </w:p>
    <w:p w14:paraId="4C1DFDC2">
      <w:pPr>
        <w:spacing w:line="360" w:lineRule="auto"/>
        <w:ind w:firstLine="420" w:firstLineChars="200"/>
        <w:rPr>
          <w:rFonts w:ascii="宋体" w:hAnsi="宋体"/>
          <w:szCs w:val="24"/>
        </w:rPr>
      </w:pPr>
      <w:r>
        <w:rPr>
          <w:rFonts w:hint="eastAsia" w:ascii="宋体" w:hAnsi="宋体"/>
          <w:szCs w:val="24"/>
        </w:rPr>
        <w:t>2.服务期内发生以下情形，甲方可随时解除本合同，甲方至少需提前1周向乙方提出解除合同书面通知函，并确定时间表，在此期间乙方不得停止为甲方服务工作，做好相应交接工作，甲方按服务时间计算并支付乙方服务费。</w:t>
      </w:r>
    </w:p>
    <w:p w14:paraId="3F3B9CE2">
      <w:pPr>
        <w:spacing w:line="360" w:lineRule="auto"/>
        <w:ind w:firstLine="420" w:firstLineChars="200"/>
        <w:rPr>
          <w:rFonts w:ascii="宋体" w:hAnsi="宋体"/>
          <w:szCs w:val="24"/>
        </w:rPr>
      </w:pPr>
      <w:r>
        <w:rPr>
          <w:rFonts w:hint="eastAsia" w:ascii="宋体" w:hAnsi="宋体"/>
          <w:szCs w:val="24"/>
        </w:rPr>
        <w:t>（1）乙方单月服务对象的满意率低于8</w:t>
      </w:r>
      <w:r>
        <w:rPr>
          <w:rFonts w:ascii="宋体" w:hAnsi="宋体"/>
          <w:szCs w:val="24"/>
        </w:rPr>
        <w:t>0</w:t>
      </w:r>
      <w:r>
        <w:rPr>
          <w:rFonts w:hint="eastAsia" w:ascii="宋体" w:hAnsi="宋体"/>
          <w:szCs w:val="24"/>
        </w:rPr>
        <w:t>%（以甲方调查为准），或者连续3月服务对象的满意率不足80%。</w:t>
      </w:r>
    </w:p>
    <w:p w14:paraId="5DC122E4">
      <w:pPr>
        <w:spacing w:line="360" w:lineRule="auto"/>
        <w:ind w:firstLine="420" w:firstLineChars="200"/>
        <w:rPr>
          <w:rFonts w:ascii="宋体" w:hAnsi="宋体"/>
          <w:szCs w:val="24"/>
        </w:rPr>
      </w:pPr>
      <w:r>
        <w:rPr>
          <w:rFonts w:hint="eastAsia" w:ascii="宋体" w:hAnsi="宋体"/>
          <w:szCs w:val="24"/>
        </w:rPr>
        <w:t>（2）乙方不遵守协议规定或损害甲方利益的行为，甲方可拒付当月乙方费用。因乙方或其护理员原因所导致的赔偿费用由乙方支付，与甲方无关。</w:t>
      </w:r>
    </w:p>
    <w:p w14:paraId="3F968DBD">
      <w:pPr>
        <w:spacing w:line="360" w:lineRule="auto"/>
        <w:ind w:firstLine="420" w:firstLineChars="200"/>
        <w:rPr>
          <w:rFonts w:ascii="宋体" w:hAnsi="宋体"/>
          <w:szCs w:val="24"/>
        </w:rPr>
      </w:pPr>
      <w:r>
        <w:rPr>
          <w:rFonts w:hint="eastAsia" w:ascii="宋体" w:hAnsi="宋体"/>
          <w:szCs w:val="24"/>
        </w:rPr>
        <w:t>（3）因乙方或其护理员导致的重大安全事件及乙方或其护理员所致产生一定社会负面影响的乙方无条件处理相关事宜并承担法律责任，相关法律责任及赔偿责任与甲方无关。</w:t>
      </w:r>
    </w:p>
    <w:p w14:paraId="6E1F3A91">
      <w:pPr>
        <w:spacing w:line="360" w:lineRule="auto"/>
        <w:ind w:firstLine="420" w:firstLineChars="200"/>
        <w:rPr>
          <w:rFonts w:ascii="宋体" w:hAnsi="宋体"/>
          <w:szCs w:val="24"/>
        </w:rPr>
      </w:pPr>
      <w:r>
        <w:rPr>
          <w:rFonts w:hint="eastAsia" w:ascii="宋体" w:hAnsi="宋体"/>
          <w:szCs w:val="24"/>
        </w:rPr>
        <w:t>（4）甲方所致的重大安全事件及甲方所致产生一定社会负面影响的甲方无条件处理相关事宜，相关法律责任及赔偿责任与乙方无关。</w:t>
      </w:r>
    </w:p>
    <w:p w14:paraId="386308B8">
      <w:pPr>
        <w:spacing w:line="360" w:lineRule="auto"/>
        <w:ind w:firstLine="420" w:firstLineChars="200"/>
        <w:rPr>
          <w:rFonts w:ascii="宋体" w:hAnsi="宋体"/>
          <w:szCs w:val="24"/>
        </w:rPr>
      </w:pPr>
      <w:r>
        <w:rPr>
          <w:rFonts w:hint="eastAsia" w:ascii="宋体" w:hAnsi="宋体"/>
          <w:szCs w:val="24"/>
        </w:rPr>
        <w:t>（5）因医院管理及不可抗拒因素甲方有权提出终止合同。</w:t>
      </w:r>
    </w:p>
    <w:p w14:paraId="54D716CF">
      <w:pPr>
        <w:spacing w:line="360" w:lineRule="auto"/>
        <w:ind w:firstLine="420" w:firstLineChars="200"/>
        <w:rPr>
          <w:rFonts w:ascii="宋体" w:hAnsi="宋体"/>
          <w:szCs w:val="24"/>
        </w:rPr>
      </w:pPr>
      <w:r>
        <w:rPr>
          <w:rFonts w:hint="eastAsia" w:ascii="宋体" w:hAnsi="宋体"/>
          <w:szCs w:val="24"/>
        </w:rPr>
        <w:t>3.乙方有权在撤离甲方后带走自己的所有员工和自己购买的所有物品，但不得损坏甲方固件设施设备，如有损坏乙方负责复原，无法复原的，由乙方承担赔偿损失。</w:t>
      </w:r>
    </w:p>
    <w:p w14:paraId="68AF6F32">
      <w:pPr>
        <w:spacing w:line="360" w:lineRule="auto"/>
        <w:ind w:firstLine="420" w:firstLineChars="200"/>
        <w:rPr>
          <w:rFonts w:ascii="宋体" w:hAnsi="宋体"/>
          <w:szCs w:val="24"/>
        </w:rPr>
      </w:pPr>
      <w:r>
        <w:rPr>
          <w:rFonts w:hint="eastAsia" w:ascii="宋体" w:hAnsi="宋体"/>
          <w:szCs w:val="24"/>
        </w:rPr>
        <w:t>第九条  不可抗力事件处理</w:t>
      </w:r>
    </w:p>
    <w:p w14:paraId="7C3E50B7">
      <w:pPr>
        <w:spacing w:line="360" w:lineRule="auto"/>
        <w:ind w:firstLine="420" w:firstLineChars="200"/>
        <w:rPr>
          <w:rFonts w:ascii="宋体" w:hAnsi="宋体"/>
          <w:szCs w:val="24"/>
        </w:rPr>
      </w:pPr>
      <w:r>
        <w:rPr>
          <w:rFonts w:hint="eastAsia" w:ascii="宋体" w:hAnsi="宋体"/>
          <w:szCs w:val="24"/>
        </w:rPr>
        <w:t>1.在合同有效期内，任何一方因不可抗力事件导致不能履行合同，则合同履行期可延长，其延长期与不可抗力影响期相同。</w:t>
      </w:r>
    </w:p>
    <w:p w14:paraId="2ED8BEB2">
      <w:pPr>
        <w:spacing w:line="360" w:lineRule="auto"/>
        <w:ind w:firstLine="420" w:firstLineChars="200"/>
        <w:rPr>
          <w:rFonts w:ascii="宋体" w:hAnsi="宋体"/>
          <w:szCs w:val="24"/>
        </w:rPr>
      </w:pPr>
      <w:r>
        <w:rPr>
          <w:rFonts w:hint="eastAsia" w:ascii="宋体" w:hAnsi="宋体"/>
          <w:szCs w:val="24"/>
        </w:rPr>
        <w:t>2.不可抗力事件发生后，应立即通知对方，并寄送有关权威机构出具的证明。</w:t>
      </w:r>
    </w:p>
    <w:p w14:paraId="4A92E925">
      <w:pPr>
        <w:spacing w:line="360" w:lineRule="auto"/>
        <w:ind w:firstLine="420" w:firstLineChars="200"/>
        <w:rPr>
          <w:rFonts w:ascii="宋体" w:hAnsi="宋体"/>
          <w:szCs w:val="24"/>
        </w:rPr>
      </w:pPr>
      <w:r>
        <w:rPr>
          <w:rFonts w:hint="eastAsia" w:ascii="宋体" w:hAnsi="宋体"/>
          <w:szCs w:val="24"/>
        </w:rPr>
        <w:t>3.不可抗力事件延续7天以上，双方应通过友好协商，确定是否继续履行合同。</w:t>
      </w:r>
    </w:p>
    <w:p w14:paraId="454FE049">
      <w:pPr>
        <w:spacing w:line="360" w:lineRule="auto"/>
        <w:ind w:firstLine="420" w:firstLineChars="200"/>
        <w:rPr>
          <w:rFonts w:ascii="宋体" w:hAnsi="宋体"/>
          <w:szCs w:val="24"/>
        </w:rPr>
      </w:pPr>
      <w:r>
        <w:rPr>
          <w:rFonts w:hint="eastAsia" w:ascii="宋体" w:hAnsi="宋体"/>
          <w:szCs w:val="24"/>
        </w:rPr>
        <w:t>第十条  解决合同纠纷的方式</w:t>
      </w:r>
    </w:p>
    <w:p w14:paraId="1F043089">
      <w:pPr>
        <w:spacing w:line="360" w:lineRule="auto"/>
        <w:ind w:firstLine="420" w:firstLineChars="200"/>
        <w:rPr>
          <w:rFonts w:ascii="宋体" w:hAnsi="宋体"/>
          <w:szCs w:val="24"/>
        </w:rPr>
      </w:pPr>
      <w:r>
        <w:rPr>
          <w:rFonts w:hint="eastAsia" w:ascii="宋体" w:hAnsi="宋体"/>
          <w:szCs w:val="24"/>
        </w:rPr>
        <w:t>1.在执行本合同中发生的或与本合同有关的争端，双方应通过友好协商解决，经协商在7天内不能达成协议时，双方可向甲方所在地人民法院提起诉讼。</w:t>
      </w:r>
    </w:p>
    <w:p w14:paraId="7A0B17F4">
      <w:pPr>
        <w:spacing w:line="360" w:lineRule="auto"/>
        <w:ind w:firstLine="420" w:firstLineChars="200"/>
        <w:rPr>
          <w:rFonts w:ascii="宋体" w:hAnsi="宋体"/>
          <w:szCs w:val="24"/>
        </w:rPr>
      </w:pPr>
      <w:r>
        <w:rPr>
          <w:rFonts w:hint="eastAsia" w:ascii="宋体" w:hAnsi="宋体"/>
          <w:szCs w:val="24"/>
        </w:rPr>
        <w:t xml:space="preserve">2.在诉讼期间，乙方不得停止服务，并应保证政府采购合同的继续履行执行。 </w:t>
      </w:r>
    </w:p>
    <w:p w14:paraId="743F6F34">
      <w:pPr>
        <w:spacing w:line="360" w:lineRule="auto"/>
        <w:ind w:firstLine="420" w:firstLineChars="200"/>
        <w:rPr>
          <w:rFonts w:ascii="宋体" w:hAnsi="宋体"/>
          <w:szCs w:val="24"/>
        </w:rPr>
      </w:pPr>
      <w:r>
        <w:rPr>
          <w:rFonts w:hint="eastAsia" w:ascii="宋体" w:hAnsi="宋体"/>
          <w:szCs w:val="24"/>
        </w:rPr>
        <w:t>第十一条  合同生效及其他</w:t>
      </w:r>
    </w:p>
    <w:p w14:paraId="6F165A48">
      <w:pPr>
        <w:spacing w:line="360" w:lineRule="auto"/>
        <w:ind w:firstLine="420" w:firstLineChars="200"/>
        <w:rPr>
          <w:rFonts w:ascii="宋体" w:hAnsi="宋体"/>
          <w:szCs w:val="24"/>
        </w:rPr>
      </w:pPr>
      <w:r>
        <w:rPr>
          <w:rFonts w:hint="eastAsia" w:ascii="宋体" w:hAnsi="宋体"/>
          <w:szCs w:val="24"/>
        </w:rPr>
        <w:t>1.</w:t>
      </w:r>
      <w:r>
        <w:rPr>
          <w:rFonts w:hint="eastAsia" w:ascii="宋体" w:hAnsi="宋体"/>
          <w:szCs w:val="24"/>
          <w:highlight w:val="none"/>
        </w:rPr>
        <w:t>每位护理员</w:t>
      </w:r>
      <w:r>
        <w:rPr>
          <w:rFonts w:hint="eastAsia" w:ascii="宋体" w:hAnsi="宋体"/>
          <w:szCs w:val="24"/>
          <w:highlight w:val="none"/>
          <w:lang w:val="en-US" w:eastAsia="zh-CN"/>
        </w:rPr>
        <w:t>必须</w:t>
      </w:r>
      <w:r>
        <w:rPr>
          <w:rFonts w:hint="eastAsia" w:ascii="宋体" w:hAnsi="宋体"/>
          <w:szCs w:val="24"/>
          <w:highlight w:val="none"/>
        </w:rPr>
        <w:t>进行岗前体检</w:t>
      </w:r>
      <w:r>
        <w:rPr>
          <w:rFonts w:hint="eastAsia" w:ascii="宋体" w:hAnsi="宋体"/>
          <w:szCs w:val="24"/>
          <w:highlight w:val="none"/>
          <w:lang w:val="en-US" w:eastAsia="zh-CN"/>
        </w:rPr>
        <w:t>后方可上岗</w:t>
      </w:r>
      <w:r>
        <w:rPr>
          <w:rFonts w:hint="eastAsia" w:ascii="宋体" w:hAnsi="宋体"/>
          <w:szCs w:val="24"/>
          <w:highlight w:val="none"/>
        </w:rPr>
        <w:t>，</w:t>
      </w:r>
      <w:r>
        <w:rPr>
          <w:rFonts w:hint="eastAsia" w:ascii="宋体" w:hAnsi="宋体"/>
          <w:szCs w:val="24"/>
        </w:rPr>
        <w:t>此费用由乙方承担支付。</w:t>
      </w:r>
    </w:p>
    <w:p w14:paraId="037CD21B">
      <w:pPr>
        <w:spacing w:line="360" w:lineRule="auto"/>
        <w:ind w:firstLine="420" w:firstLineChars="200"/>
        <w:rPr>
          <w:rFonts w:ascii="宋体" w:hAnsi="宋体"/>
          <w:szCs w:val="24"/>
        </w:rPr>
      </w:pPr>
      <w:r>
        <w:rPr>
          <w:rFonts w:ascii="宋体" w:hAnsi="宋体"/>
          <w:szCs w:val="24"/>
        </w:rPr>
        <w:t>2</w:t>
      </w:r>
      <w:r>
        <w:rPr>
          <w:rFonts w:hint="eastAsia" w:ascii="宋体" w:hAnsi="宋体"/>
          <w:szCs w:val="24"/>
        </w:rPr>
        <w:t>.合同经双方法定代表人或授权委托代理人签字并加盖单位公章之日起生效。</w:t>
      </w:r>
    </w:p>
    <w:p w14:paraId="349FE080">
      <w:pPr>
        <w:spacing w:line="360" w:lineRule="auto"/>
        <w:ind w:firstLine="420" w:firstLineChars="200"/>
        <w:rPr>
          <w:rFonts w:ascii="宋体" w:hAnsi="宋体"/>
          <w:szCs w:val="24"/>
        </w:rPr>
      </w:pPr>
      <w:r>
        <w:rPr>
          <w:rFonts w:ascii="宋体" w:hAnsi="宋体"/>
          <w:szCs w:val="24"/>
        </w:rPr>
        <w:t>3</w:t>
      </w:r>
      <w:r>
        <w:rPr>
          <w:rFonts w:hint="eastAsia" w:ascii="宋体" w:hAnsi="宋体"/>
          <w:szCs w:val="24"/>
        </w:rPr>
        <w:t>.合同执行中涉及采购资金和采购内容修改或补充的，须经政府采购监管部门审批，并签书面补充协议报政府采购监督管理部门备案，方可作为主合同不可分割的一部分。</w:t>
      </w:r>
    </w:p>
    <w:p w14:paraId="5FCCB961">
      <w:pPr>
        <w:spacing w:line="360" w:lineRule="auto"/>
        <w:ind w:firstLine="420" w:firstLineChars="200"/>
        <w:rPr>
          <w:rFonts w:ascii="宋体" w:hAnsi="宋体"/>
          <w:szCs w:val="24"/>
        </w:rPr>
      </w:pPr>
      <w:r>
        <w:rPr>
          <w:rFonts w:ascii="宋体" w:hAnsi="宋体"/>
          <w:szCs w:val="24"/>
        </w:rPr>
        <w:t>4</w:t>
      </w:r>
      <w:r>
        <w:rPr>
          <w:rFonts w:hint="eastAsia" w:ascii="宋体" w:hAnsi="宋体"/>
          <w:szCs w:val="24"/>
        </w:rPr>
        <w:t>.本合同一式6份，自双方签章之日起起效。甲方3份，乙方</w:t>
      </w:r>
      <w:r>
        <w:rPr>
          <w:rFonts w:ascii="宋体" w:hAnsi="宋体"/>
          <w:szCs w:val="24"/>
        </w:rPr>
        <w:t>2</w:t>
      </w:r>
      <w:r>
        <w:rPr>
          <w:rFonts w:hint="eastAsia" w:ascii="宋体" w:hAnsi="宋体"/>
          <w:szCs w:val="24"/>
        </w:rPr>
        <w:t>份，同级财政部门备案1份，具有同等法律效力。</w:t>
      </w:r>
    </w:p>
    <w:p w14:paraId="38AEAF8F">
      <w:pPr>
        <w:spacing w:line="360" w:lineRule="auto"/>
        <w:ind w:firstLine="420" w:firstLineChars="200"/>
        <w:rPr>
          <w:rFonts w:ascii="宋体" w:hAnsi="宋体"/>
          <w:szCs w:val="24"/>
        </w:rPr>
      </w:pPr>
    </w:p>
    <w:p w14:paraId="6B842E16">
      <w:pPr>
        <w:spacing w:line="360" w:lineRule="auto"/>
        <w:rPr>
          <w:rFonts w:ascii="宋体" w:hAnsi="宋体"/>
          <w:szCs w:val="24"/>
        </w:rPr>
      </w:pPr>
      <w:r>
        <w:rPr>
          <w:rFonts w:hint="eastAsia" w:ascii="宋体" w:hAnsi="宋体"/>
          <w:szCs w:val="24"/>
        </w:rPr>
        <w:t xml:space="preserve">甲方：   (盖章)   </w:t>
      </w:r>
      <w:r>
        <w:rPr>
          <w:rFonts w:hint="eastAsia" w:ascii="宋体" w:hAnsi="宋体"/>
          <w:szCs w:val="24"/>
        </w:rPr>
        <w:tab/>
      </w:r>
      <w:r>
        <w:rPr>
          <w:rFonts w:hint="eastAsia" w:ascii="宋体" w:hAnsi="宋体"/>
          <w:szCs w:val="24"/>
        </w:rPr>
        <w:tab/>
      </w:r>
      <w:r>
        <w:rPr>
          <w:rFonts w:hint="eastAsia" w:ascii="宋体" w:hAnsi="宋体"/>
          <w:szCs w:val="24"/>
        </w:rPr>
        <w:tab/>
      </w:r>
      <w:r>
        <w:rPr>
          <w:rFonts w:hint="eastAsia" w:ascii="宋体" w:hAnsi="宋体"/>
          <w:szCs w:val="24"/>
        </w:rPr>
        <w:t xml:space="preserve">    乙方： </w:t>
      </w:r>
    </w:p>
    <w:p w14:paraId="7ABC56CF">
      <w:pPr>
        <w:spacing w:line="360" w:lineRule="auto"/>
        <w:rPr>
          <w:rFonts w:ascii="宋体" w:hAnsi="宋体"/>
          <w:szCs w:val="24"/>
        </w:rPr>
      </w:pPr>
      <w:r>
        <w:rPr>
          <w:rFonts w:hint="eastAsia" w:ascii="宋体" w:hAnsi="宋体"/>
          <w:szCs w:val="24"/>
        </w:rPr>
        <w:t>法定代表人(被授权人)：          法定代表人(被授权人)：</w:t>
      </w:r>
    </w:p>
    <w:p w14:paraId="546BC379">
      <w:pPr>
        <w:spacing w:line="360" w:lineRule="auto"/>
        <w:rPr>
          <w:rFonts w:ascii="宋体" w:hAnsi="宋体"/>
          <w:szCs w:val="24"/>
        </w:rPr>
      </w:pPr>
      <w:r>
        <w:rPr>
          <w:rFonts w:hint="eastAsia" w:ascii="宋体" w:hAnsi="宋体"/>
          <w:szCs w:val="24"/>
        </w:rPr>
        <w:t>地址：                          地址：</w:t>
      </w:r>
    </w:p>
    <w:p w14:paraId="5B8899C8">
      <w:pPr>
        <w:spacing w:line="360" w:lineRule="auto"/>
        <w:rPr>
          <w:rFonts w:ascii="宋体" w:hAnsi="宋体"/>
          <w:szCs w:val="24"/>
        </w:rPr>
      </w:pPr>
      <w:r>
        <w:rPr>
          <w:rFonts w:hint="eastAsia" w:ascii="宋体" w:hAnsi="宋体"/>
          <w:szCs w:val="24"/>
        </w:rPr>
        <w:t>开户银行：                      开户银行：</w:t>
      </w:r>
    </w:p>
    <w:p w14:paraId="432140FF">
      <w:pPr>
        <w:spacing w:line="360" w:lineRule="auto"/>
        <w:rPr>
          <w:rFonts w:ascii="宋体" w:hAnsi="宋体"/>
          <w:szCs w:val="24"/>
        </w:rPr>
      </w:pPr>
      <w:r>
        <w:rPr>
          <w:rFonts w:hint="eastAsia" w:ascii="宋体" w:hAnsi="宋体"/>
          <w:szCs w:val="24"/>
        </w:rPr>
        <w:t>账号：                          账号：</w:t>
      </w:r>
    </w:p>
    <w:p w14:paraId="4FDAA02F">
      <w:pPr>
        <w:spacing w:line="360" w:lineRule="auto"/>
        <w:rPr>
          <w:rFonts w:ascii="宋体" w:hAnsi="宋体"/>
          <w:szCs w:val="24"/>
        </w:rPr>
      </w:pPr>
      <w:r>
        <w:rPr>
          <w:rFonts w:hint="eastAsia" w:ascii="宋体" w:hAnsi="宋体"/>
          <w:szCs w:val="24"/>
        </w:rPr>
        <w:t>电话：                          电话：</w:t>
      </w:r>
    </w:p>
    <w:p w14:paraId="04B0BCB3">
      <w:pPr>
        <w:spacing w:line="360" w:lineRule="auto"/>
        <w:rPr>
          <w:rFonts w:ascii="宋体" w:hAnsi="宋体"/>
          <w:szCs w:val="24"/>
        </w:rPr>
      </w:pPr>
      <w:r>
        <w:rPr>
          <w:rFonts w:hint="eastAsia" w:ascii="宋体" w:hAnsi="宋体"/>
          <w:szCs w:val="24"/>
        </w:rPr>
        <w:t xml:space="preserve">签约日期：  年  月  日 </w:t>
      </w:r>
      <w:r>
        <w:rPr>
          <w:rFonts w:hint="eastAsia" w:ascii="宋体" w:hAnsi="宋体"/>
          <w:szCs w:val="24"/>
        </w:rPr>
        <w:tab/>
      </w:r>
      <w:r>
        <w:rPr>
          <w:rFonts w:hint="eastAsia" w:ascii="宋体" w:hAnsi="宋体"/>
          <w:szCs w:val="24"/>
        </w:rPr>
        <w:tab/>
      </w:r>
      <w:r>
        <w:rPr>
          <w:rFonts w:hint="eastAsia" w:ascii="宋体" w:hAnsi="宋体"/>
          <w:szCs w:val="24"/>
        </w:rPr>
        <w:tab/>
      </w:r>
      <w:r>
        <w:rPr>
          <w:rFonts w:hint="eastAsia" w:ascii="宋体" w:hAnsi="宋体"/>
          <w:szCs w:val="24"/>
        </w:rPr>
        <w:t>签约日期：   年   月  日</w:t>
      </w:r>
    </w:p>
    <w:p w14:paraId="54236212">
      <w:pPr>
        <w:rPr>
          <w:rFonts w:ascii="宋体" w:hAnsi="宋体"/>
          <w:szCs w:val="24"/>
        </w:rPr>
      </w:pPr>
    </w:p>
    <w:p w14:paraId="3C4E25B9">
      <w:pPr>
        <w:rPr>
          <w:rFonts w:ascii="宋体" w:hAnsi="宋体"/>
          <w:szCs w:val="24"/>
        </w:rPr>
      </w:pPr>
    </w:p>
    <w:p w14:paraId="20872CA7">
      <w:pPr>
        <w:rPr>
          <w:rFonts w:ascii="宋体" w:hAnsi="宋体"/>
          <w:szCs w:val="24"/>
        </w:rPr>
      </w:pPr>
    </w:p>
    <w:p w14:paraId="6CC8A876">
      <w:pPr>
        <w:pStyle w:val="2"/>
        <w:rPr>
          <w:rFonts w:ascii="宋体" w:hAnsi="宋体"/>
          <w:szCs w:val="24"/>
        </w:rPr>
      </w:pPr>
    </w:p>
    <w:p w14:paraId="5B002F0F">
      <w:pPr>
        <w:pStyle w:val="4"/>
      </w:pPr>
    </w:p>
    <w:p w14:paraId="621A974C">
      <w:pPr>
        <w:spacing w:line="500" w:lineRule="exact"/>
        <w:rPr>
          <w:rFonts w:hint="eastAsia" w:eastAsia="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r>
        <w:rPr>
          <w:rFonts w:hint="eastAsia" w:ascii="黑体" w:hAnsi="黑体" w:eastAsia="黑体" w:cs="黑体"/>
          <w:sz w:val="28"/>
          <w:szCs w:val="28"/>
          <w:lang w:eastAsia="zh-CN"/>
        </w:rPr>
        <w:t>：</w:t>
      </w:r>
      <w:bookmarkStart w:id="14" w:name="_GoBack"/>
      <w:bookmarkEnd w:id="14"/>
    </w:p>
    <w:tbl>
      <w:tblPr>
        <w:tblStyle w:val="22"/>
        <w:tblpPr w:leftFromText="180" w:rightFromText="180" w:vertAnchor="text" w:horzAnchor="page" w:tblpX="2057" w:tblpY="542"/>
        <w:tblOverlap w:val="never"/>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16"/>
        <w:gridCol w:w="966"/>
        <w:gridCol w:w="984"/>
        <w:gridCol w:w="978"/>
        <w:gridCol w:w="977"/>
        <w:gridCol w:w="967"/>
        <w:gridCol w:w="967"/>
        <w:gridCol w:w="1013"/>
      </w:tblGrid>
      <w:tr w14:paraId="30FB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8169" w:type="dxa"/>
            <w:gridSpan w:val="9"/>
            <w:tcBorders>
              <w:tl2br w:val="nil"/>
              <w:tr2bl w:val="nil"/>
            </w:tcBorders>
            <w:noWrap/>
            <w:vAlign w:val="center"/>
          </w:tcPr>
          <w:p w14:paraId="79F754D4">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lang w:val="en-US" w:eastAsia="zh-CN"/>
              </w:rPr>
              <w:t>康复养护</w:t>
            </w:r>
            <w:r>
              <w:rPr>
                <w:rFonts w:hint="eastAsia" w:ascii="宋体" w:hAnsi="宋体" w:eastAsia="宋体" w:cs="宋体"/>
                <w:b/>
                <w:bCs/>
                <w:kern w:val="0"/>
                <w:sz w:val="28"/>
                <w:szCs w:val="28"/>
              </w:rPr>
              <w:t>中心护理员</w:t>
            </w:r>
            <w:r>
              <w:rPr>
                <w:rFonts w:hint="eastAsia" w:ascii="宋体" w:hAnsi="宋体" w:cs="宋体"/>
                <w:b/>
                <w:bCs/>
                <w:kern w:val="0"/>
                <w:sz w:val="28"/>
                <w:szCs w:val="28"/>
                <w:lang w:val="en-US" w:eastAsia="zh-CN"/>
              </w:rPr>
              <w:t>薪资</w:t>
            </w:r>
            <w:r>
              <w:rPr>
                <w:rFonts w:hint="eastAsia" w:ascii="宋体" w:hAnsi="宋体" w:eastAsia="宋体" w:cs="宋体"/>
                <w:b/>
                <w:bCs/>
                <w:kern w:val="0"/>
                <w:sz w:val="28"/>
                <w:szCs w:val="28"/>
              </w:rPr>
              <w:t>表</w:t>
            </w:r>
          </w:p>
        </w:tc>
      </w:tr>
      <w:tr w14:paraId="5979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01" w:type="dxa"/>
            <w:tcBorders>
              <w:tl2br w:val="nil"/>
              <w:tr2bl w:val="nil"/>
            </w:tcBorders>
            <w:noWrap/>
            <w:vAlign w:val="center"/>
          </w:tcPr>
          <w:p w14:paraId="1F0B872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716" w:type="dxa"/>
            <w:tcBorders>
              <w:tl2br w:val="nil"/>
              <w:tr2bl w:val="nil"/>
            </w:tcBorders>
            <w:vAlign w:val="center"/>
          </w:tcPr>
          <w:p w14:paraId="3174330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姓名</w:t>
            </w:r>
          </w:p>
        </w:tc>
        <w:tc>
          <w:tcPr>
            <w:tcW w:w="966" w:type="dxa"/>
            <w:tcBorders>
              <w:tl2br w:val="nil"/>
              <w:tr2bl w:val="nil"/>
            </w:tcBorders>
            <w:vAlign w:val="center"/>
          </w:tcPr>
          <w:p w14:paraId="1B3BDCC1">
            <w:pPr>
              <w:widowControl/>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val="en-US" w:eastAsia="zh-CN"/>
              </w:rPr>
              <w:t>合计</w:t>
            </w:r>
            <w:r>
              <w:rPr>
                <w:rFonts w:hint="eastAsia" w:ascii="宋体" w:hAnsi="宋体" w:cs="宋体"/>
                <w:b/>
                <w:bCs/>
                <w:kern w:val="0"/>
                <w:sz w:val="18"/>
                <w:szCs w:val="18"/>
                <w:lang w:val="en-US" w:eastAsia="zh-CN"/>
              </w:rPr>
              <w:t>基本薪资</w:t>
            </w:r>
          </w:p>
        </w:tc>
        <w:tc>
          <w:tcPr>
            <w:tcW w:w="984" w:type="dxa"/>
            <w:tcBorders>
              <w:tl2br w:val="nil"/>
              <w:tr2bl w:val="nil"/>
            </w:tcBorders>
            <w:vAlign w:val="center"/>
          </w:tcPr>
          <w:p w14:paraId="0BF70115">
            <w:pPr>
              <w:widowControl/>
              <w:jc w:val="center"/>
              <w:rPr>
                <w:rFonts w:ascii="宋体" w:hAnsi="宋体" w:eastAsia="宋体" w:cs="宋体"/>
                <w:b/>
                <w:bCs/>
                <w:kern w:val="0"/>
                <w:sz w:val="18"/>
                <w:szCs w:val="18"/>
              </w:rPr>
            </w:pPr>
            <w:r>
              <w:rPr>
                <w:rFonts w:hint="eastAsia" w:ascii="宋体" w:hAnsi="宋体" w:cs="宋体"/>
                <w:b/>
                <w:bCs/>
                <w:kern w:val="0"/>
                <w:sz w:val="18"/>
                <w:szCs w:val="18"/>
                <w:lang w:val="en-US" w:eastAsia="zh-CN"/>
              </w:rPr>
              <w:t>基础</w:t>
            </w:r>
            <w:r>
              <w:rPr>
                <w:rFonts w:hint="eastAsia" w:ascii="宋体" w:hAnsi="宋体" w:eastAsia="宋体" w:cs="宋体"/>
                <w:b/>
                <w:bCs/>
                <w:kern w:val="0"/>
                <w:sz w:val="18"/>
                <w:szCs w:val="18"/>
              </w:rPr>
              <w:t>工资</w:t>
            </w:r>
          </w:p>
        </w:tc>
        <w:tc>
          <w:tcPr>
            <w:tcW w:w="978" w:type="dxa"/>
            <w:tcBorders>
              <w:tl2br w:val="nil"/>
              <w:tr2bl w:val="nil"/>
            </w:tcBorders>
            <w:vAlign w:val="center"/>
          </w:tcPr>
          <w:p w14:paraId="61AE0024">
            <w:pPr>
              <w:widowControl/>
              <w:jc w:val="center"/>
              <w:rPr>
                <w:rFonts w:ascii="宋体" w:hAnsi="宋体" w:eastAsia="宋体" w:cs="宋体"/>
                <w:b/>
                <w:bCs/>
                <w:kern w:val="0"/>
                <w:sz w:val="18"/>
                <w:szCs w:val="18"/>
                <w:highlight w:val="yellow"/>
              </w:rPr>
            </w:pPr>
            <w:r>
              <w:rPr>
                <w:rFonts w:hint="eastAsia" w:ascii="宋体" w:hAnsi="宋体" w:cs="宋体"/>
                <w:b/>
                <w:bCs/>
                <w:kern w:val="0"/>
                <w:sz w:val="18"/>
                <w:szCs w:val="18"/>
                <w:lang w:val="en-US" w:eastAsia="zh-CN"/>
              </w:rPr>
              <w:t>加班工资</w:t>
            </w:r>
          </w:p>
        </w:tc>
        <w:tc>
          <w:tcPr>
            <w:tcW w:w="977" w:type="dxa"/>
            <w:tcBorders>
              <w:tl2br w:val="nil"/>
              <w:tr2bl w:val="nil"/>
            </w:tcBorders>
            <w:shd w:val="clear" w:color="auto" w:fill="auto"/>
            <w:vAlign w:val="center"/>
          </w:tcPr>
          <w:p w14:paraId="287D9843">
            <w:pPr>
              <w:widowControl/>
              <w:jc w:val="center"/>
              <w:rPr>
                <w:rFonts w:ascii="宋体" w:hAnsi="宋体" w:eastAsia="宋体" w:cs="宋体"/>
                <w:b/>
                <w:bCs/>
                <w:kern w:val="0"/>
                <w:sz w:val="18"/>
                <w:szCs w:val="18"/>
                <w:highlight w:val="yellow"/>
                <w:lang w:val="en-US" w:eastAsia="zh-CN" w:bidi="ar-SA"/>
              </w:rPr>
            </w:pPr>
            <w:r>
              <w:rPr>
                <w:rFonts w:hint="eastAsia" w:ascii="宋体" w:hAnsi="宋体" w:eastAsia="宋体" w:cs="宋体"/>
                <w:b/>
                <w:bCs/>
                <w:kern w:val="0"/>
                <w:sz w:val="18"/>
                <w:szCs w:val="18"/>
              </w:rPr>
              <w:t>岗位津贴</w:t>
            </w:r>
          </w:p>
        </w:tc>
        <w:tc>
          <w:tcPr>
            <w:tcW w:w="967" w:type="dxa"/>
            <w:tcBorders>
              <w:tl2br w:val="nil"/>
              <w:tr2bl w:val="nil"/>
            </w:tcBorders>
            <w:shd w:val="clear" w:color="auto" w:fill="auto"/>
            <w:vAlign w:val="center"/>
          </w:tcPr>
          <w:p w14:paraId="40AB5CF8">
            <w:pPr>
              <w:widowControl/>
              <w:jc w:val="center"/>
              <w:rPr>
                <w:rFonts w:ascii="宋体" w:hAnsi="宋体" w:eastAsia="宋体" w:cs="宋体"/>
                <w:b/>
                <w:bCs/>
                <w:kern w:val="0"/>
                <w:sz w:val="18"/>
                <w:szCs w:val="18"/>
                <w:lang w:val="en-US" w:eastAsia="zh-CN" w:bidi="ar-SA"/>
              </w:rPr>
            </w:pPr>
            <w:r>
              <w:rPr>
                <w:rFonts w:hint="eastAsia" w:ascii="宋体" w:hAnsi="宋体" w:eastAsia="宋体" w:cs="宋体"/>
                <w:b/>
                <w:bCs/>
                <w:kern w:val="0"/>
                <w:sz w:val="18"/>
                <w:szCs w:val="18"/>
              </w:rPr>
              <w:t>绩效工资</w:t>
            </w:r>
          </w:p>
        </w:tc>
        <w:tc>
          <w:tcPr>
            <w:tcW w:w="967" w:type="dxa"/>
            <w:tcBorders>
              <w:tl2br w:val="nil"/>
              <w:tr2bl w:val="nil"/>
            </w:tcBorders>
            <w:shd w:val="clear" w:color="auto" w:fill="auto"/>
            <w:vAlign w:val="center"/>
          </w:tcPr>
          <w:p w14:paraId="298F55AB">
            <w:pPr>
              <w:widowControl/>
              <w:jc w:val="center"/>
              <w:rPr>
                <w:rFonts w:ascii="宋体" w:hAnsi="宋体" w:eastAsia="宋体" w:cs="宋体"/>
                <w:b/>
                <w:bCs/>
                <w:kern w:val="0"/>
                <w:sz w:val="18"/>
                <w:szCs w:val="18"/>
                <w:lang w:val="en-US" w:eastAsia="zh-CN" w:bidi="ar-SA"/>
              </w:rPr>
            </w:pPr>
            <w:r>
              <w:rPr>
                <w:rFonts w:hint="eastAsia" w:ascii="宋体" w:hAnsi="宋体" w:eastAsia="宋体" w:cs="宋体"/>
                <w:b/>
                <w:bCs/>
                <w:kern w:val="0"/>
                <w:sz w:val="18"/>
                <w:szCs w:val="18"/>
              </w:rPr>
              <w:t>考核工资</w:t>
            </w:r>
          </w:p>
        </w:tc>
        <w:tc>
          <w:tcPr>
            <w:tcW w:w="1013" w:type="dxa"/>
            <w:tcBorders>
              <w:tl2br w:val="nil"/>
              <w:tr2bl w:val="nil"/>
            </w:tcBorders>
            <w:shd w:val="clear" w:color="auto" w:fill="auto"/>
            <w:vAlign w:val="center"/>
          </w:tcPr>
          <w:p w14:paraId="594D5924">
            <w:pPr>
              <w:widowControl/>
              <w:jc w:val="center"/>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rPr>
              <w:t>社保</w:t>
            </w:r>
            <w:r>
              <w:rPr>
                <w:rFonts w:hint="eastAsia" w:ascii="宋体" w:hAnsi="宋体" w:cs="宋体"/>
                <w:b/>
                <w:bCs/>
                <w:kern w:val="0"/>
                <w:sz w:val="18"/>
                <w:szCs w:val="18"/>
                <w:lang w:val="en-US" w:eastAsia="zh-CN"/>
              </w:rPr>
              <w:t>补贴</w:t>
            </w:r>
          </w:p>
        </w:tc>
      </w:tr>
      <w:tr w14:paraId="16B6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01" w:type="dxa"/>
            <w:tcBorders>
              <w:tl2br w:val="nil"/>
              <w:tr2bl w:val="nil"/>
            </w:tcBorders>
            <w:noWrap/>
            <w:vAlign w:val="center"/>
          </w:tcPr>
          <w:p w14:paraId="5DD46AE0">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1</w:t>
            </w:r>
          </w:p>
        </w:tc>
        <w:tc>
          <w:tcPr>
            <w:tcW w:w="716" w:type="dxa"/>
            <w:tcBorders>
              <w:tl2br w:val="nil"/>
              <w:tr2bl w:val="nil"/>
            </w:tcBorders>
            <w:vAlign w:val="center"/>
          </w:tcPr>
          <w:p w14:paraId="4B01752B">
            <w:pPr>
              <w:widowControl/>
              <w:jc w:val="center"/>
              <w:rPr>
                <w:rFonts w:ascii="宋体" w:hAnsi="宋体" w:eastAsia="宋体" w:cs="宋体"/>
                <w:b/>
                <w:bCs/>
                <w:kern w:val="0"/>
                <w:sz w:val="16"/>
                <w:szCs w:val="16"/>
              </w:rPr>
            </w:pPr>
            <w:r>
              <w:rPr>
                <w:rFonts w:hint="eastAsia" w:ascii="宋体" w:hAnsi="宋体" w:cs="宋体"/>
                <w:b/>
                <w:bCs/>
                <w:kern w:val="0"/>
                <w:sz w:val="16"/>
                <w:szCs w:val="16"/>
                <w:lang w:val="en-US" w:eastAsia="zh-CN"/>
              </w:rPr>
              <w:t>半失能区</w:t>
            </w:r>
            <w:r>
              <w:rPr>
                <w:rFonts w:hint="eastAsia" w:ascii="宋体" w:hAnsi="宋体" w:eastAsia="宋体" w:cs="宋体"/>
                <w:b/>
                <w:bCs/>
                <w:kern w:val="0"/>
                <w:sz w:val="16"/>
                <w:szCs w:val="16"/>
              </w:rPr>
              <w:t>护理员</w:t>
            </w:r>
          </w:p>
        </w:tc>
        <w:tc>
          <w:tcPr>
            <w:tcW w:w="966" w:type="dxa"/>
            <w:tcBorders>
              <w:tl2br w:val="nil"/>
              <w:tr2bl w:val="nil"/>
            </w:tcBorders>
            <w:vAlign w:val="center"/>
          </w:tcPr>
          <w:p w14:paraId="4B442020">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5</w:t>
            </w:r>
            <w:r>
              <w:rPr>
                <w:rFonts w:hint="eastAsia" w:ascii="宋体" w:hAnsi="宋体" w:eastAsia="宋体" w:cs="宋体"/>
                <w:b/>
                <w:bCs/>
                <w:kern w:val="0"/>
                <w:sz w:val="16"/>
                <w:szCs w:val="16"/>
                <w:lang w:val="en-US" w:eastAsia="zh-CN"/>
              </w:rPr>
              <w:t>3</w:t>
            </w:r>
            <w:r>
              <w:rPr>
                <w:rFonts w:hint="eastAsia" w:ascii="宋体" w:hAnsi="宋体" w:eastAsia="宋体" w:cs="宋体"/>
                <w:b/>
                <w:bCs/>
                <w:kern w:val="0"/>
                <w:sz w:val="16"/>
                <w:szCs w:val="16"/>
              </w:rPr>
              <w:t>00.00</w:t>
            </w:r>
          </w:p>
        </w:tc>
        <w:tc>
          <w:tcPr>
            <w:tcW w:w="984" w:type="dxa"/>
            <w:tcBorders>
              <w:tl2br w:val="nil"/>
              <w:tr2bl w:val="nil"/>
            </w:tcBorders>
            <w:noWrap/>
            <w:vAlign w:val="center"/>
          </w:tcPr>
          <w:p w14:paraId="19D991FA">
            <w:pPr>
              <w:widowControl/>
              <w:jc w:val="center"/>
              <w:rPr>
                <w:rFonts w:ascii="宋体" w:hAnsi="宋体" w:eastAsia="宋体" w:cs="宋体"/>
                <w:b/>
                <w:bCs/>
                <w:kern w:val="0"/>
                <w:sz w:val="16"/>
                <w:szCs w:val="16"/>
              </w:rPr>
            </w:pPr>
            <w:r>
              <w:rPr>
                <w:rFonts w:hint="eastAsia" w:ascii="宋体" w:hAnsi="宋体" w:cs="宋体"/>
                <w:b/>
                <w:bCs/>
                <w:kern w:val="0"/>
                <w:sz w:val="16"/>
                <w:szCs w:val="16"/>
                <w:lang w:val="en-US" w:eastAsia="zh-CN"/>
              </w:rPr>
              <w:t>2490</w:t>
            </w:r>
            <w:r>
              <w:rPr>
                <w:rFonts w:hint="eastAsia" w:ascii="宋体" w:hAnsi="宋体" w:eastAsia="宋体" w:cs="宋体"/>
                <w:b/>
                <w:bCs/>
                <w:kern w:val="0"/>
                <w:sz w:val="16"/>
                <w:szCs w:val="16"/>
              </w:rPr>
              <w:t>.00</w:t>
            </w:r>
          </w:p>
        </w:tc>
        <w:tc>
          <w:tcPr>
            <w:tcW w:w="978" w:type="dxa"/>
            <w:tcBorders>
              <w:tl2br w:val="nil"/>
              <w:tr2bl w:val="nil"/>
            </w:tcBorders>
            <w:noWrap/>
            <w:vAlign w:val="center"/>
          </w:tcPr>
          <w:p w14:paraId="4109B83D">
            <w:pPr>
              <w:widowControl/>
              <w:jc w:val="center"/>
              <w:rPr>
                <w:rFonts w:ascii="宋体" w:hAnsi="宋体" w:eastAsia="宋体" w:cs="宋体"/>
                <w:b/>
                <w:bCs/>
                <w:kern w:val="0"/>
                <w:sz w:val="16"/>
                <w:szCs w:val="16"/>
                <w:highlight w:val="yellow"/>
              </w:rPr>
            </w:pPr>
            <w:r>
              <w:rPr>
                <w:rFonts w:hint="eastAsia" w:ascii="宋体" w:hAnsi="宋体" w:cs="宋体"/>
                <w:b/>
                <w:bCs/>
                <w:kern w:val="0"/>
                <w:sz w:val="16"/>
                <w:szCs w:val="16"/>
                <w:lang w:val="en-US" w:eastAsia="zh-CN"/>
              </w:rPr>
              <w:t>1320.00</w:t>
            </w:r>
          </w:p>
        </w:tc>
        <w:tc>
          <w:tcPr>
            <w:tcW w:w="977" w:type="dxa"/>
            <w:tcBorders>
              <w:tl2br w:val="nil"/>
              <w:tr2bl w:val="nil"/>
            </w:tcBorders>
            <w:shd w:val="clear" w:color="auto" w:fill="auto"/>
            <w:noWrap/>
            <w:vAlign w:val="center"/>
          </w:tcPr>
          <w:p w14:paraId="1BF454C2">
            <w:pPr>
              <w:widowControl/>
              <w:jc w:val="center"/>
              <w:rPr>
                <w:rFonts w:hint="default" w:ascii="宋体" w:hAnsi="宋体" w:eastAsia="宋体" w:cs="宋体"/>
                <w:b/>
                <w:bCs/>
                <w:kern w:val="0"/>
                <w:sz w:val="16"/>
                <w:szCs w:val="16"/>
                <w:highlight w:val="yellow"/>
                <w:lang w:val="en-US" w:eastAsia="zh-CN" w:bidi="ar-SA"/>
              </w:rPr>
            </w:pPr>
            <w:r>
              <w:rPr>
                <w:rFonts w:hint="eastAsia" w:ascii="宋体" w:hAnsi="宋体" w:cs="宋体"/>
                <w:b/>
                <w:bCs/>
                <w:kern w:val="0"/>
                <w:sz w:val="16"/>
                <w:szCs w:val="16"/>
                <w:lang w:val="en-US" w:eastAsia="zh-CN"/>
              </w:rPr>
              <w:t>200.00</w:t>
            </w:r>
          </w:p>
        </w:tc>
        <w:tc>
          <w:tcPr>
            <w:tcW w:w="967" w:type="dxa"/>
            <w:tcBorders>
              <w:tl2br w:val="nil"/>
              <w:tr2bl w:val="nil"/>
            </w:tcBorders>
            <w:shd w:val="clear" w:color="auto" w:fill="auto"/>
            <w:noWrap/>
            <w:vAlign w:val="center"/>
          </w:tcPr>
          <w:p w14:paraId="65B8BD93">
            <w:pPr>
              <w:widowControl/>
              <w:jc w:val="center"/>
              <w:rPr>
                <w:rFonts w:hint="default" w:ascii="宋体" w:hAnsi="宋体" w:eastAsia="宋体" w:cs="宋体"/>
                <w:b/>
                <w:bCs/>
                <w:kern w:val="0"/>
                <w:sz w:val="16"/>
                <w:szCs w:val="16"/>
                <w:lang w:val="en-US" w:eastAsia="zh-CN" w:bidi="ar-SA"/>
              </w:rPr>
            </w:pPr>
            <w:r>
              <w:rPr>
                <w:rFonts w:hint="eastAsia" w:ascii="宋体" w:hAnsi="宋体" w:cs="宋体"/>
                <w:b/>
                <w:bCs/>
                <w:kern w:val="0"/>
                <w:sz w:val="16"/>
                <w:szCs w:val="16"/>
                <w:lang w:val="en-US" w:eastAsia="zh-CN"/>
              </w:rPr>
              <w:t>490.00</w:t>
            </w:r>
          </w:p>
        </w:tc>
        <w:tc>
          <w:tcPr>
            <w:tcW w:w="967" w:type="dxa"/>
            <w:tcBorders>
              <w:tl2br w:val="nil"/>
              <w:tr2bl w:val="nil"/>
            </w:tcBorders>
            <w:shd w:val="clear" w:color="auto" w:fill="auto"/>
            <w:noWrap/>
            <w:vAlign w:val="center"/>
          </w:tcPr>
          <w:p w14:paraId="3711D154">
            <w:pPr>
              <w:widowControl/>
              <w:jc w:val="center"/>
              <w:rPr>
                <w:rFonts w:hint="default" w:ascii="宋体" w:hAnsi="宋体" w:eastAsia="宋体" w:cs="宋体"/>
                <w:b/>
                <w:bCs/>
                <w:kern w:val="0"/>
                <w:sz w:val="16"/>
                <w:szCs w:val="16"/>
                <w:lang w:val="en-US" w:eastAsia="zh-CN" w:bidi="ar-SA"/>
              </w:rPr>
            </w:pPr>
            <w:r>
              <w:rPr>
                <w:rFonts w:hint="eastAsia" w:ascii="宋体" w:hAnsi="宋体" w:cs="宋体"/>
                <w:b/>
                <w:bCs/>
                <w:kern w:val="0"/>
                <w:sz w:val="16"/>
                <w:szCs w:val="16"/>
                <w:lang w:val="en-US" w:eastAsia="zh-CN"/>
              </w:rPr>
              <w:t>500.00</w:t>
            </w:r>
          </w:p>
        </w:tc>
        <w:tc>
          <w:tcPr>
            <w:tcW w:w="1013" w:type="dxa"/>
            <w:tcBorders>
              <w:tl2br w:val="nil"/>
              <w:tr2bl w:val="nil"/>
            </w:tcBorders>
            <w:shd w:val="clear" w:color="auto" w:fill="auto"/>
            <w:noWrap/>
            <w:vAlign w:val="center"/>
          </w:tcPr>
          <w:p w14:paraId="15921171">
            <w:pPr>
              <w:widowControl/>
              <w:jc w:val="center"/>
              <w:rPr>
                <w:rFonts w:ascii="宋体" w:hAnsi="宋体" w:eastAsia="宋体" w:cs="宋体"/>
                <w:b/>
                <w:bCs/>
                <w:kern w:val="0"/>
                <w:sz w:val="16"/>
                <w:szCs w:val="16"/>
                <w:lang w:val="en-US" w:eastAsia="zh-CN" w:bidi="ar-SA"/>
              </w:rPr>
            </w:pPr>
            <w:r>
              <w:rPr>
                <w:rFonts w:hint="eastAsia" w:ascii="宋体" w:hAnsi="宋体" w:eastAsia="宋体" w:cs="宋体"/>
                <w:b/>
                <w:bCs/>
                <w:kern w:val="0"/>
                <w:sz w:val="16"/>
                <w:szCs w:val="16"/>
              </w:rPr>
              <w:t>300.00</w:t>
            </w:r>
          </w:p>
        </w:tc>
      </w:tr>
      <w:tr w14:paraId="2586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01" w:type="dxa"/>
            <w:tcBorders>
              <w:tl2br w:val="nil"/>
              <w:tr2bl w:val="nil"/>
            </w:tcBorders>
            <w:noWrap/>
            <w:vAlign w:val="center"/>
          </w:tcPr>
          <w:p w14:paraId="618B79F4">
            <w:pPr>
              <w:widowControl/>
              <w:jc w:val="center"/>
              <w:rPr>
                <w:rFonts w:hint="eastAsia"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2</w:t>
            </w:r>
          </w:p>
        </w:tc>
        <w:tc>
          <w:tcPr>
            <w:tcW w:w="716" w:type="dxa"/>
            <w:tcBorders>
              <w:tl2br w:val="nil"/>
              <w:tr2bl w:val="nil"/>
            </w:tcBorders>
            <w:vAlign w:val="center"/>
          </w:tcPr>
          <w:p w14:paraId="2A4881B8">
            <w:pPr>
              <w:widowControl/>
              <w:jc w:val="center"/>
              <w:rPr>
                <w:rFonts w:hint="default" w:ascii="宋体" w:hAnsi="宋体" w:cs="宋体"/>
                <w:b/>
                <w:bCs/>
                <w:kern w:val="0"/>
                <w:sz w:val="16"/>
                <w:szCs w:val="16"/>
                <w:lang w:val="en-US" w:eastAsia="zh-CN"/>
              </w:rPr>
            </w:pPr>
            <w:r>
              <w:rPr>
                <w:rFonts w:hint="eastAsia" w:ascii="宋体" w:hAnsi="宋体" w:cs="宋体"/>
                <w:b/>
                <w:bCs/>
                <w:kern w:val="0"/>
                <w:sz w:val="16"/>
                <w:szCs w:val="16"/>
                <w:lang w:val="en-US" w:eastAsia="zh-CN"/>
              </w:rPr>
              <w:t>失能区护理员</w:t>
            </w:r>
          </w:p>
        </w:tc>
        <w:tc>
          <w:tcPr>
            <w:tcW w:w="966" w:type="dxa"/>
            <w:tcBorders>
              <w:tl2br w:val="nil"/>
              <w:tr2bl w:val="nil"/>
            </w:tcBorders>
            <w:vAlign w:val="center"/>
          </w:tcPr>
          <w:p w14:paraId="33C2C080">
            <w:pPr>
              <w:widowControl/>
              <w:jc w:val="center"/>
              <w:rPr>
                <w:rFonts w:hint="default"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5600.00</w:t>
            </w:r>
          </w:p>
        </w:tc>
        <w:tc>
          <w:tcPr>
            <w:tcW w:w="984" w:type="dxa"/>
            <w:tcBorders>
              <w:tl2br w:val="nil"/>
              <w:tr2bl w:val="nil"/>
            </w:tcBorders>
            <w:noWrap/>
            <w:vAlign w:val="center"/>
          </w:tcPr>
          <w:p w14:paraId="2D54E539">
            <w:pPr>
              <w:widowControl/>
              <w:jc w:val="center"/>
              <w:rPr>
                <w:rFonts w:hint="default" w:ascii="宋体" w:hAnsi="宋体" w:eastAsia="宋体" w:cs="宋体"/>
                <w:b/>
                <w:bCs/>
                <w:kern w:val="0"/>
                <w:sz w:val="16"/>
                <w:szCs w:val="16"/>
                <w:lang w:val="en-US" w:eastAsia="zh-CN"/>
              </w:rPr>
            </w:pPr>
            <w:r>
              <w:rPr>
                <w:rFonts w:hint="eastAsia" w:ascii="宋体" w:hAnsi="宋体" w:cs="宋体"/>
                <w:b/>
                <w:bCs/>
                <w:kern w:val="0"/>
                <w:sz w:val="16"/>
                <w:szCs w:val="16"/>
                <w:lang w:val="en-US" w:eastAsia="zh-CN"/>
              </w:rPr>
              <w:t>2490.00</w:t>
            </w:r>
          </w:p>
        </w:tc>
        <w:tc>
          <w:tcPr>
            <w:tcW w:w="978" w:type="dxa"/>
            <w:tcBorders>
              <w:tl2br w:val="nil"/>
              <w:tr2bl w:val="nil"/>
            </w:tcBorders>
            <w:shd w:val="clear" w:color="auto" w:fill="auto"/>
            <w:noWrap/>
            <w:vAlign w:val="center"/>
          </w:tcPr>
          <w:p w14:paraId="4E8BE321">
            <w:pPr>
              <w:widowControl/>
              <w:jc w:val="center"/>
              <w:rPr>
                <w:rFonts w:hint="default" w:ascii="宋体" w:hAnsi="宋体" w:eastAsia="宋体" w:cs="宋体"/>
                <w:b/>
                <w:bCs/>
                <w:kern w:val="0"/>
                <w:sz w:val="16"/>
                <w:szCs w:val="16"/>
                <w:highlight w:val="yellow"/>
                <w:lang w:val="en-US" w:eastAsia="zh-CN" w:bidi="ar-SA"/>
              </w:rPr>
            </w:pPr>
            <w:r>
              <w:rPr>
                <w:rFonts w:hint="eastAsia" w:ascii="宋体" w:hAnsi="宋体" w:cs="宋体"/>
                <w:b/>
                <w:bCs/>
                <w:kern w:val="0"/>
                <w:sz w:val="16"/>
                <w:szCs w:val="16"/>
                <w:lang w:val="en-US" w:eastAsia="zh-CN"/>
              </w:rPr>
              <w:t>1320.00</w:t>
            </w:r>
          </w:p>
        </w:tc>
        <w:tc>
          <w:tcPr>
            <w:tcW w:w="977" w:type="dxa"/>
            <w:tcBorders>
              <w:tl2br w:val="nil"/>
              <w:tr2bl w:val="nil"/>
            </w:tcBorders>
            <w:shd w:val="clear" w:color="auto" w:fill="auto"/>
            <w:noWrap/>
            <w:vAlign w:val="center"/>
          </w:tcPr>
          <w:p w14:paraId="74A1AE8A">
            <w:pPr>
              <w:widowControl/>
              <w:jc w:val="center"/>
              <w:rPr>
                <w:rFonts w:hint="default" w:ascii="宋体" w:hAnsi="宋体" w:eastAsia="宋体" w:cs="宋体"/>
                <w:b/>
                <w:bCs/>
                <w:kern w:val="0"/>
                <w:sz w:val="16"/>
                <w:szCs w:val="16"/>
                <w:highlight w:val="yellow"/>
                <w:lang w:val="en-US" w:eastAsia="zh-CN" w:bidi="ar-SA"/>
              </w:rPr>
            </w:pPr>
            <w:r>
              <w:rPr>
                <w:rFonts w:hint="eastAsia" w:ascii="宋体" w:hAnsi="宋体" w:cs="宋体"/>
                <w:b/>
                <w:bCs/>
                <w:kern w:val="0"/>
                <w:sz w:val="16"/>
                <w:szCs w:val="16"/>
                <w:lang w:val="en-US" w:eastAsia="zh-CN"/>
              </w:rPr>
              <w:t>500.00</w:t>
            </w:r>
          </w:p>
        </w:tc>
        <w:tc>
          <w:tcPr>
            <w:tcW w:w="967" w:type="dxa"/>
            <w:tcBorders>
              <w:tl2br w:val="nil"/>
              <w:tr2bl w:val="nil"/>
            </w:tcBorders>
            <w:shd w:val="clear" w:color="auto" w:fill="auto"/>
            <w:noWrap/>
            <w:vAlign w:val="center"/>
          </w:tcPr>
          <w:p w14:paraId="3CCA941B">
            <w:pPr>
              <w:widowControl/>
              <w:jc w:val="center"/>
              <w:rPr>
                <w:rFonts w:hint="default" w:ascii="宋体" w:hAnsi="宋体" w:eastAsia="宋体" w:cs="宋体"/>
                <w:b/>
                <w:bCs/>
                <w:kern w:val="0"/>
                <w:sz w:val="16"/>
                <w:szCs w:val="16"/>
                <w:lang w:val="en-US" w:eastAsia="zh-CN" w:bidi="ar-SA"/>
              </w:rPr>
            </w:pPr>
            <w:r>
              <w:rPr>
                <w:rFonts w:hint="eastAsia" w:ascii="宋体" w:hAnsi="宋体" w:cs="宋体"/>
                <w:b/>
                <w:bCs/>
                <w:kern w:val="0"/>
                <w:sz w:val="16"/>
                <w:szCs w:val="16"/>
                <w:lang w:val="en-US" w:eastAsia="zh-CN"/>
              </w:rPr>
              <w:t>490.00</w:t>
            </w:r>
          </w:p>
        </w:tc>
        <w:tc>
          <w:tcPr>
            <w:tcW w:w="967" w:type="dxa"/>
            <w:tcBorders>
              <w:tl2br w:val="nil"/>
              <w:tr2bl w:val="nil"/>
            </w:tcBorders>
            <w:shd w:val="clear" w:color="auto" w:fill="auto"/>
            <w:noWrap/>
            <w:vAlign w:val="center"/>
          </w:tcPr>
          <w:p w14:paraId="305FAA8E">
            <w:pPr>
              <w:widowControl/>
              <w:jc w:val="center"/>
              <w:rPr>
                <w:rFonts w:hint="default" w:ascii="宋体" w:hAnsi="宋体" w:eastAsia="宋体" w:cs="宋体"/>
                <w:b/>
                <w:bCs/>
                <w:kern w:val="0"/>
                <w:sz w:val="16"/>
                <w:szCs w:val="16"/>
                <w:lang w:val="en-US" w:eastAsia="zh-CN" w:bidi="ar-SA"/>
              </w:rPr>
            </w:pPr>
            <w:r>
              <w:rPr>
                <w:rFonts w:hint="eastAsia" w:ascii="宋体" w:hAnsi="宋体" w:cs="宋体"/>
                <w:b/>
                <w:bCs/>
                <w:kern w:val="0"/>
                <w:sz w:val="16"/>
                <w:szCs w:val="16"/>
                <w:lang w:val="en-US" w:eastAsia="zh-CN"/>
              </w:rPr>
              <w:t>500.00</w:t>
            </w:r>
          </w:p>
        </w:tc>
        <w:tc>
          <w:tcPr>
            <w:tcW w:w="1013" w:type="dxa"/>
            <w:tcBorders>
              <w:tl2br w:val="nil"/>
              <w:tr2bl w:val="nil"/>
            </w:tcBorders>
            <w:shd w:val="clear" w:color="auto" w:fill="auto"/>
            <w:noWrap/>
            <w:vAlign w:val="center"/>
          </w:tcPr>
          <w:p w14:paraId="5F29F56A">
            <w:pPr>
              <w:widowControl/>
              <w:jc w:val="center"/>
              <w:rPr>
                <w:rFonts w:hint="default" w:ascii="宋体" w:hAnsi="宋体" w:eastAsia="宋体" w:cs="宋体"/>
                <w:b/>
                <w:bCs/>
                <w:kern w:val="0"/>
                <w:sz w:val="16"/>
                <w:szCs w:val="16"/>
                <w:lang w:val="en-US" w:eastAsia="zh-CN" w:bidi="ar-SA"/>
              </w:rPr>
            </w:pPr>
            <w:r>
              <w:rPr>
                <w:rFonts w:hint="eastAsia" w:ascii="宋体" w:hAnsi="宋体" w:eastAsia="宋体" w:cs="宋体"/>
                <w:b/>
                <w:bCs/>
                <w:kern w:val="0"/>
                <w:sz w:val="16"/>
                <w:szCs w:val="16"/>
              </w:rPr>
              <w:t>300.00</w:t>
            </w:r>
          </w:p>
        </w:tc>
      </w:tr>
      <w:tr w14:paraId="0505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169" w:type="dxa"/>
            <w:gridSpan w:val="9"/>
            <w:tcBorders>
              <w:tl2br w:val="nil"/>
              <w:tr2bl w:val="nil"/>
            </w:tcBorders>
            <w:vAlign w:val="center"/>
          </w:tcPr>
          <w:p w14:paraId="4696C42C">
            <w:pPr>
              <w:widowControl/>
              <w:jc w:val="left"/>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备注：</w:t>
            </w:r>
          </w:p>
          <w:p w14:paraId="376CDBD1">
            <w:pPr>
              <w:widowControl/>
              <w:ind w:firstLine="361" w:firstLineChars="200"/>
              <w:jc w:val="left"/>
              <w:rPr>
                <w:rFonts w:hint="default" w:ascii="宋体" w:hAnsi="宋体" w:eastAsia="宋体" w:cs="宋体"/>
                <w:b/>
                <w:bCs/>
                <w:kern w:val="0"/>
                <w:sz w:val="18"/>
                <w:szCs w:val="18"/>
                <w:highlight w:val="none"/>
                <w:lang w:val="en-US" w:eastAsia="zh-CN"/>
              </w:rPr>
            </w:pPr>
            <w:r>
              <w:rPr>
                <w:rFonts w:hint="eastAsia" w:ascii="宋体" w:hAnsi="宋体" w:eastAsia="宋体" w:cs="宋体"/>
                <w:b/>
                <w:bCs/>
                <w:kern w:val="0"/>
                <w:sz w:val="18"/>
                <w:szCs w:val="18"/>
                <w:highlight w:val="none"/>
              </w:rPr>
              <w:t>护</w:t>
            </w:r>
            <w:r>
              <w:rPr>
                <w:rFonts w:hint="eastAsia" w:ascii="宋体" w:hAnsi="宋体" w:eastAsia="宋体" w:cs="宋体"/>
                <w:b/>
                <w:bCs/>
                <w:kern w:val="0"/>
                <w:sz w:val="18"/>
                <w:szCs w:val="18"/>
                <w:highlight w:val="none"/>
                <w:lang w:val="en-US" w:eastAsia="zh-CN"/>
              </w:rPr>
              <w:t>理员</w:t>
            </w:r>
            <w:r>
              <w:rPr>
                <w:rFonts w:hint="eastAsia" w:ascii="宋体" w:hAnsi="宋体" w:cs="宋体"/>
                <w:b/>
                <w:bCs/>
                <w:kern w:val="0"/>
                <w:sz w:val="18"/>
                <w:szCs w:val="18"/>
                <w:highlight w:val="none"/>
                <w:lang w:val="en-US" w:eastAsia="zh-CN"/>
              </w:rPr>
              <w:t>基本薪资</w:t>
            </w:r>
            <w:r>
              <w:rPr>
                <w:rFonts w:hint="eastAsia" w:ascii="宋体" w:hAnsi="宋体" w:eastAsia="宋体" w:cs="宋体"/>
                <w:b/>
                <w:bCs/>
                <w:kern w:val="0"/>
                <w:sz w:val="18"/>
                <w:szCs w:val="18"/>
                <w:highlight w:val="none"/>
                <w:lang w:eastAsia="zh-CN"/>
              </w:rPr>
              <w:t>，</w:t>
            </w:r>
            <w:r>
              <w:rPr>
                <w:rFonts w:hint="eastAsia" w:ascii="宋体" w:hAnsi="宋体" w:eastAsia="宋体" w:cs="宋体"/>
                <w:b/>
                <w:bCs/>
                <w:kern w:val="0"/>
                <w:sz w:val="18"/>
                <w:szCs w:val="18"/>
                <w:highlight w:val="none"/>
              </w:rPr>
              <w:t>包含</w:t>
            </w:r>
            <w:r>
              <w:rPr>
                <w:rFonts w:hint="eastAsia" w:ascii="宋体" w:hAnsi="宋体" w:cs="宋体"/>
                <w:b/>
                <w:bCs/>
                <w:kern w:val="0"/>
                <w:sz w:val="18"/>
                <w:szCs w:val="18"/>
                <w:highlight w:val="none"/>
                <w:lang w:val="en-US" w:eastAsia="zh-CN"/>
              </w:rPr>
              <w:t>基础</w:t>
            </w:r>
            <w:r>
              <w:rPr>
                <w:rFonts w:hint="eastAsia" w:ascii="宋体" w:hAnsi="宋体" w:eastAsia="宋体" w:cs="宋体"/>
                <w:b/>
                <w:bCs/>
                <w:kern w:val="0"/>
                <w:sz w:val="18"/>
                <w:szCs w:val="18"/>
                <w:highlight w:val="none"/>
              </w:rPr>
              <w:t>工资</w:t>
            </w:r>
            <w:r>
              <w:rPr>
                <w:rFonts w:hint="eastAsia" w:ascii="宋体" w:hAnsi="宋体" w:cs="宋体"/>
                <w:b/>
                <w:bCs/>
                <w:kern w:val="0"/>
                <w:sz w:val="18"/>
                <w:szCs w:val="18"/>
                <w:highlight w:val="none"/>
                <w:lang w:eastAsia="zh-CN"/>
              </w:rPr>
              <w:t>（</w:t>
            </w:r>
            <w:r>
              <w:rPr>
                <w:rFonts w:hint="eastAsia" w:ascii="宋体" w:hAnsi="宋体" w:cs="宋体"/>
                <w:b/>
                <w:bCs/>
                <w:kern w:val="0"/>
                <w:sz w:val="18"/>
                <w:szCs w:val="18"/>
                <w:highlight w:val="none"/>
                <w:lang w:val="en-US" w:eastAsia="zh-CN"/>
              </w:rPr>
              <w:t>按照2025年杭州最低工资标准</w:t>
            </w:r>
            <w:r>
              <w:rPr>
                <w:rFonts w:hint="eastAsia" w:ascii="宋体" w:hAnsi="宋体" w:cs="宋体"/>
                <w:b/>
                <w:bCs/>
                <w:kern w:val="0"/>
                <w:sz w:val="18"/>
                <w:szCs w:val="18"/>
                <w:highlight w:val="none"/>
                <w:lang w:eastAsia="zh-CN"/>
              </w:rPr>
              <w:t>）、</w:t>
            </w:r>
            <w:r>
              <w:rPr>
                <w:rFonts w:hint="eastAsia" w:ascii="宋体" w:hAnsi="宋体" w:cs="宋体"/>
                <w:b/>
                <w:bCs/>
                <w:kern w:val="0"/>
                <w:sz w:val="18"/>
                <w:szCs w:val="18"/>
                <w:highlight w:val="none"/>
                <w:lang w:val="en-US" w:eastAsia="zh-CN"/>
              </w:rPr>
              <w:t>除节假日外的加班工资（不包括轮休未休）、</w:t>
            </w:r>
            <w:r>
              <w:rPr>
                <w:rFonts w:hint="eastAsia" w:ascii="宋体" w:hAnsi="宋体" w:eastAsia="宋体" w:cs="宋体"/>
                <w:b/>
                <w:bCs/>
                <w:kern w:val="0"/>
                <w:sz w:val="18"/>
                <w:szCs w:val="18"/>
                <w:highlight w:val="none"/>
              </w:rPr>
              <w:t>岗位津贴、绩效工资、</w:t>
            </w:r>
            <w:r>
              <w:rPr>
                <w:rFonts w:hint="eastAsia" w:ascii="宋体" w:hAnsi="宋体" w:cs="宋体"/>
                <w:b/>
                <w:bCs/>
                <w:kern w:val="0"/>
                <w:sz w:val="18"/>
                <w:szCs w:val="18"/>
                <w:highlight w:val="none"/>
                <w:lang w:val="en-US" w:eastAsia="zh-CN"/>
              </w:rPr>
              <w:t>考核工资、社保、体检</w:t>
            </w:r>
            <w:r>
              <w:rPr>
                <w:rFonts w:hint="eastAsia" w:ascii="宋体" w:hAnsi="宋体" w:eastAsia="宋体" w:cs="宋体"/>
                <w:b/>
                <w:bCs/>
                <w:kern w:val="0"/>
                <w:sz w:val="18"/>
                <w:szCs w:val="18"/>
                <w:highlight w:val="none"/>
              </w:rPr>
              <w:t>等费用</w:t>
            </w:r>
            <w:r>
              <w:rPr>
                <w:rFonts w:hint="eastAsia" w:ascii="宋体" w:hAnsi="宋体" w:eastAsia="宋体" w:cs="宋体"/>
                <w:b/>
                <w:bCs/>
                <w:kern w:val="0"/>
                <w:sz w:val="18"/>
                <w:szCs w:val="18"/>
                <w:highlight w:val="none"/>
                <w:lang w:eastAsia="zh-CN"/>
              </w:rPr>
              <w:t>。</w:t>
            </w:r>
            <w:r>
              <w:rPr>
                <w:rFonts w:hint="eastAsia" w:ascii="宋体" w:hAnsi="宋体" w:cs="宋体"/>
                <w:b/>
                <w:bCs/>
                <w:kern w:val="0"/>
                <w:sz w:val="18"/>
                <w:szCs w:val="18"/>
                <w:highlight w:val="none"/>
                <w:lang w:val="en-US" w:eastAsia="zh-CN"/>
              </w:rPr>
              <w:t>福利费用</w:t>
            </w:r>
            <w:r>
              <w:rPr>
                <w:rFonts w:hint="eastAsia" w:ascii="宋体" w:hAnsi="宋体" w:eastAsia="宋体" w:cs="宋体"/>
                <w:b/>
                <w:bCs/>
                <w:kern w:val="0"/>
                <w:sz w:val="18"/>
                <w:szCs w:val="18"/>
                <w:highlight w:val="none"/>
                <w:lang w:val="en-US" w:eastAsia="zh-CN"/>
              </w:rPr>
              <w:t>不在此薪资范围内，根据实际情况另行核定支付。</w:t>
            </w:r>
          </w:p>
          <w:p w14:paraId="58D63215">
            <w:pPr>
              <w:widowControl/>
              <w:numPr>
                <w:ilvl w:val="0"/>
                <w:numId w:val="0"/>
              </w:numPr>
              <w:ind w:firstLine="361" w:firstLineChars="200"/>
              <w:jc w:val="left"/>
              <w:rPr>
                <w:rFonts w:hint="default"/>
                <w:highlight w:val="none"/>
                <w:lang w:val="en-US" w:eastAsia="zh-CN"/>
              </w:rPr>
            </w:pPr>
            <w:r>
              <w:rPr>
                <w:rFonts w:hint="eastAsia" w:ascii="宋体" w:hAnsi="宋体" w:cs="宋体"/>
                <w:b/>
                <w:bCs/>
                <w:kern w:val="0"/>
                <w:sz w:val="18"/>
                <w:szCs w:val="18"/>
                <w:highlight w:val="none"/>
                <w:lang w:val="en-US" w:eastAsia="zh-CN"/>
              </w:rPr>
              <w:t>一、</w:t>
            </w:r>
            <w:r>
              <w:rPr>
                <w:rFonts w:hint="eastAsia" w:ascii="宋体" w:hAnsi="宋体" w:eastAsia="宋体" w:cs="宋体"/>
                <w:b/>
                <w:bCs/>
                <w:kern w:val="0"/>
                <w:sz w:val="18"/>
                <w:szCs w:val="18"/>
                <w:highlight w:val="none"/>
                <w:lang w:val="en-US" w:eastAsia="zh-CN"/>
              </w:rPr>
              <w:t>上述</w:t>
            </w:r>
            <w:r>
              <w:rPr>
                <w:rFonts w:hint="eastAsia" w:ascii="宋体" w:hAnsi="宋体" w:cs="宋体"/>
                <w:b/>
                <w:bCs/>
                <w:kern w:val="0"/>
                <w:sz w:val="18"/>
                <w:szCs w:val="18"/>
                <w:highlight w:val="none"/>
                <w:lang w:val="en-US" w:eastAsia="zh-CN"/>
              </w:rPr>
              <w:t>薪资</w:t>
            </w:r>
            <w:r>
              <w:rPr>
                <w:rFonts w:hint="eastAsia" w:ascii="宋体" w:hAnsi="宋体" w:eastAsia="宋体" w:cs="宋体"/>
                <w:b/>
                <w:bCs/>
                <w:kern w:val="0"/>
                <w:sz w:val="18"/>
                <w:szCs w:val="18"/>
                <w:highlight w:val="none"/>
                <w:lang w:val="en-US" w:eastAsia="zh-CN"/>
              </w:rPr>
              <w:t>已包含部分的具体计算方式为：</w:t>
            </w:r>
          </w:p>
          <w:p w14:paraId="348BE3CA">
            <w:pPr>
              <w:widowControl/>
              <w:ind w:firstLine="361" w:firstLineChars="200"/>
              <w:jc w:val="lef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1、</w:t>
            </w:r>
            <w:r>
              <w:rPr>
                <w:rFonts w:hint="eastAsia" w:ascii="宋体" w:hAnsi="宋体" w:cs="宋体"/>
                <w:b/>
                <w:bCs/>
                <w:kern w:val="0"/>
                <w:sz w:val="18"/>
                <w:szCs w:val="18"/>
                <w:highlight w:val="none"/>
                <w:lang w:val="en-US" w:eastAsia="zh-CN"/>
              </w:rPr>
              <w:t>除节假日外的</w:t>
            </w:r>
            <w:r>
              <w:rPr>
                <w:rFonts w:hint="eastAsia" w:ascii="宋体" w:hAnsi="宋体" w:eastAsia="宋体" w:cs="宋体"/>
                <w:b/>
                <w:bCs/>
                <w:kern w:val="0"/>
                <w:sz w:val="18"/>
                <w:szCs w:val="18"/>
                <w:highlight w:val="none"/>
              </w:rPr>
              <w:t>加班工资</w:t>
            </w:r>
            <w:r>
              <w:rPr>
                <w:rFonts w:hint="eastAsia" w:ascii="宋体" w:hAnsi="宋体" w:cs="宋体"/>
                <w:b/>
                <w:bCs/>
                <w:kern w:val="0"/>
                <w:sz w:val="18"/>
                <w:szCs w:val="18"/>
                <w:highlight w:val="none"/>
                <w:lang w:eastAsia="zh-CN"/>
              </w:rPr>
              <w:t>（</w:t>
            </w:r>
            <w:r>
              <w:rPr>
                <w:rFonts w:hint="eastAsia" w:ascii="宋体" w:hAnsi="宋体" w:cs="宋体"/>
                <w:b/>
                <w:bCs/>
                <w:kern w:val="0"/>
                <w:sz w:val="18"/>
                <w:szCs w:val="18"/>
                <w:highlight w:val="none"/>
                <w:lang w:val="en-US" w:eastAsia="zh-CN"/>
              </w:rPr>
              <w:t>不包括轮休未休补助</w:t>
            </w:r>
            <w:r>
              <w:rPr>
                <w:rFonts w:hint="eastAsia" w:ascii="宋体" w:hAnsi="宋体" w:cs="宋体"/>
                <w:b/>
                <w:bCs/>
                <w:kern w:val="0"/>
                <w:sz w:val="18"/>
                <w:szCs w:val="18"/>
                <w:highlight w:val="none"/>
                <w:lang w:eastAsia="zh-CN"/>
              </w:rPr>
              <w:t>）</w:t>
            </w:r>
            <w:r>
              <w:rPr>
                <w:rFonts w:hint="eastAsia" w:ascii="宋体" w:hAnsi="宋体" w:eastAsia="宋体" w:cs="宋体"/>
                <w:b/>
                <w:bCs/>
                <w:kern w:val="0"/>
                <w:sz w:val="18"/>
                <w:szCs w:val="18"/>
                <w:highlight w:val="none"/>
              </w:rPr>
              <w:t>计算方法</w:t>
            </w:r>
            <w:r>
              <w:rPr>
                <w:rFonts w:hint="eastAsia" w:ascii="宋体" w:hAnsi="宋体" w:eastAsia="宋体" w:cs="宋体"/>
                <w:b/>
                <w:bCs/>
                <w:kern w:val="0"/>
                <w:sz w:val="18"/>
                <w:szCs w:val="18"/>
                <w:highlight w:val="none"/>
                <w:lang w:val="en-US" w:eastAsia="zh-CN"/>
              </w:rPr>
              <w:t>为</w:t>
            </w:r>
            <w:r>
              <w:rPr>
                <w:rFonts w:hint="eastAsia" w:ascii="宋体" w:hAnsi="宋体" w:eastAsia="宋体" w:cs="宋体"/>
                <w:b/>
                <w:bCs/>
                <w:kern w:val="0"/>
                <w:sz w:val="18"/>
                <w:szCs w:val="18"/>
                <w:highlight w:val="none"/>
              </w:rPr>
              <w:t>：</w:t>
            </w:r>
            <w:r>
              <w:rPr>
                <w:rFonts w:hint="eastAsia" w:ascii="宋体" w:hAnsi="宋体" w:cs="宋体"/>
                <w:b/>
                <w:bCs/>
                <w:kern w:val="0"/>
                <w:sz w:val="18"/>
                <w:szCs w:val="18"/>
                <w:highlight w:val="none"/>
                <w:lang w:eastAsia="zh-CN"/>
              </w:rPr>
              <w:t>5</w:t>
            </w:r>
            <w:r>
              <w:rPr>
                <w:rFonts w:hint="eastAsia" w:ascii="宋体" w:hAnsi="宋体" w:cs="宋体"/>
                <w:b/>
                <w:bCs/>
                <w:kern w:val="0"/>
                <w:sz w:val="18"/>
                <w:szCs w:val="18"/>
                <w:highlight w:val="none"/>
                <w:lang w:val="en-US" w:eastAsia="zh-CN"/>
              </w:rPr>
              <w:t>300元</w:t>
            </w:r>
            <w:r>
              <w:rPr>
                <w:rFonts w:hint="eastAsia" w:ascii="宋体" w:hAnsi="宋体" w:eastAsia="宋体" w:cs="宋体"/>
                <w:b/>
                <w:bCs/>
                <w:kern w:val="0"/>
                <w:sz w:val="18"/>
                <w:szCs w:val="18"/>
                <w:highlight w:val="none"/>
              </w:rPr>
              <w:t xml:space="preserve">/计薪天数/8小时*4小时(12小时工作制,每天超时4小时)；                                </w:t>
            </w:r>
          </w:p>
        </w:tc>
      </w:tr>
      <w:tr w14:paraId="5A42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69" w:type="dxa"/>
            <w:gridSpan w:val="9"/>
            <w:tcBorders>
              <w:tl2br w:val="nil"/>
              <w:tr2bl w:val="nil"/>
            </w:tcBorders>
            <w:noWrap/>
            <w:vAlign w:val="center"/>
          </w:tcPr>
          <w:p w14:paraId="00903AD1">
            <w:pPr>
              <w:widowControl/>
              <w:ind w:firstLine="361" w:firstLineChars="200"/>
              <w:jc w:val="left"/>
              <w:rPr>
                <w:rFonts w:ascii="宋体" w:hAnsi="宋体" w:eastAsia="宋体" w:cs="宋体"/>
                <w:b/>
                <w:bCs/>
                <w:kern w:val="0"/>
                <w:sz w:val="18"/>
                <w:szCs w:val="18"/>
              </w:rPr>
            </w:pPr>
            <w:r>
              <w:rPr>
                <w:rFonts w:hint="eastAsia" w:ascii="宋体" w:hAnsi="宋体" w:eastAsia="宋体" w:cs="宋体"/>
                <w:b/>
                <w:bCs/>
                <w:kern w:val="0"/>
                <w:sz w:val="18"/>
                <w:szCs w:val="18"/>
              </w:rPr>
              <w:t>2、考核工资：如有投诉、违规行为，</w:t>
            </w:r>
            <w:r>
              <w:rPr>
                <w:rFonts w:hint="eastAsia" w:ascii="宋体" w:hAnsi="宋体" w:eastAsia="宋体" w:cs="宋体"/>
                <w:b/>
                <w:bCs/>
                <w:kern w:val="0"/>
                <w:sz w:val="18"/>
                <w:szCs w:val="18"/>
                <w:lang w:val="en-US" w:eastAsia="zh-CN"/>
              </w:rPr>
              <w:t>按情况</w:t>
            </w:r>
            <w:r>
              <w:rPr>
                <w:rFonts w:hint="eastAsia" w:ascii="宋体" w:hAnsi="宋体" w:eastAsia="宋体" w:cs="宋体"/>
                <w:b/>
                <w:bCs/>
                <w:kern w:val="0"/>
                <w:sz w:val="18"/>
                <w:szCs w:val="18"/>
              </w:rPr>
              <w:t>从考核工资</w:t>
            </w:r>
            <w:r>
              <w:rPr>
                <w:rFonts w:hint="eastAsia" w:ascii="宋体" w:hAnsi="宋体" w:eastAsia="宋体" w:cs="宋体"/>
                <w:b/>
                <w:bCs/>
                <w:kern w:val="0"/>
                <w:sz w:val="18"/>
                <w:szCs w:val="18"/>
                <w:lang w:val="en-US" w:eastAsia="zh-CN"/>
              </w:rPr>
              <w:t>内</w:t>
            </w:r>
            <w:r>
              <w:rPr>
                <w:rFonts w:hint="eastAsia" w:ascii="宋体" w:hAnsi="宋体" w:eastAsia="宋体" w:cs="宋体"/>
                <w:b/>
                <w:bCs/>
                <w:kern w:val="0"/>
                <w:sz w:val="18"/>
                <w:szCs w:val="18"/>
              </w:rPr>
              <w:t>扣</w:t>
            </w:r>
            <w:r>
              <w:rPr>
                <w:rFonts w:hint="eastAsia" w:ascii="宋体" w:hAnsi="宋体" w:eastAsia="宋体" w:cs="宋体"/>
                <w:b/>
                <w:bCs/>
                <w:kern w:val="0"/>
                <w:sz w:val="18"/>
                <w:szCs w:val="18"/>
                <w:lang w:val="en-US" w:eastAsia="zh-CN"/>
              </w:rPr>
              <w:t>除</w:t>
            </w:r>
            <w:r>
              <w:rPr>
                <w:rFonts w:hint="eastAsia" w:ascii="宋体" w:hAnsi="宋体" w:eastAsia="宋体" w:cs="宋体"/>
                <w:b/>
                <w:bCs/>
                <w:kern w:val="0"/>
                <w:sz w:val="18"/>
                <w:szCs w:val="18"/>
              </w:rPr>
              <w:t>；</w:t>
            </w:r>
          </w:p>
        </w:tc>
      </w:tr>
      <w:tr w14:paraId="14F9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69" w:type="dxa"/>
            <w:gridSpan w:val="9"/>
            <w:tcBorders>
              <w:tl2br w:val="nil"/>
              <w:tr2bl w:val="nil"/>
            </w:tcBorders>
            <w:noWrap/>
            <w:vAlign w:val="center"/>
          </w:tcPr>
          <w:p w14:paraId="0CDBA131">
            <w:pPr>
              <w:pStyle w:val="2"/>
              <w:widowControl/>
              <w:numPr>
                <w:ilvl w:val="-1"/>
                <w:numId w:val="0"/>
              </w:numPr>
              <w:ind w:firstLine="361" w:firstLineChars="200"/>
              <w:jc w:val="left"/>
              <w:rPr>
                <w:rFonts w:hint="eastAsia" w:ascii="宋体" w:hAnsi="宋体" w:eastAsia="宋体" w:cs="宋体"/>
                <w:b/>
                <w:bCs/>
                <w:kern w:val="0"/>
                <w:sz w:val="18"/>
                <w:szCs w:val="18"/>
                <w:highlight w:val="none"/>
                <w:lang w:val="en-US" w:eastAsia="zh-CN"/>
              </w:rPr>
            </w:pPr>
            <w:r>
              <w:rPr>
                <w:rFonts w:hint="eastAsia" w:ascii="宋体" w:hAnsi="宋体" w:cs="宋体"/>
                <w:b/>
                <w:bCs/>
                <w:kern w:val="0"/>
                <w:sz w:val="18"/>
                <w:szCs w:val="18"/>
                <w:highlight w:val="none"/>
                <w:lang w:val="en-US" w:eastAsia="zh-CN"/>
              </w:rPr>
              <w:t>二、福利费用</w:t>
            </w:r>
            <w:r>
              <w:rPr>
                <w:rFonts w:hint="eastAsia" w:ascii="宋体" w:hAnsi="宋体" w:eastAsia="宋体" w:cs="宋体"/>
                <w:b/>
                <w:bCs/>
                <w:kern w:val="0"/>
                <w:sz w:val="18"/>
                <w:szCs w:val="18"/>
                <w:highlight w:val="none"/>
                <w:lang w:val="en-US" w:eastAsia="zh-CN"/>
              </w:rPr>
              <w:t>的计取方式为：</w:t>
            </w:r>
          </w:p>
          <w:p w14:paraId="4D4C9D04">
            <w:pPr>
              <w:pStyle w:val="4"/>
              <w:widowControl/>
              <w:numPr>
                <w:ilvl w:val="-1"/>
                <w:numId w:val="0"/>
              </w:numPr>
              <w:ind w:left="0" w:leftChars="0" w:firstLine="360" w:firstLineChars="200"/>
              <w:jc w:val="left"/>
              <w:rPr>
                <w:rFonts w:hint="eastAsia" w:eastAsia="宋体"/>
                <w:highlight w:val="none"/>
                <w:lang w:val="en-US" w:eastAsia="zh-CN"/>
              </w:rPr>
            </w:pPr>
            <w:r>
              <w:rPr>
                <w:rFonts w:hint="eastAsia"/>
                <w:highlight w:val="none"/>
                <w:lang w:val="en-US" w:eastAsia="zh-CN"/>
              </w:rPr>
              <w:t>1.</w:t>
            </w:r>
            <w:r>
              <w:rPr>
                <w:rFonts w:hint="eastAsia"/>
                <w:highlight w:val="none"/>
              </w:rPr>
              <w:t>节日福利：端午节、中秋节、春节，三个节日100元/人/节,合计300元/年/人</w:t>
            </w:r>
            <w:r>
              <w:rPr>
                <w:rFonts w:hint="eastAsia"/>
                <w:highlight w:val="none"/>
                <w:lang w:eastAsia="zh-CN"/>
              </w:rPr>
              <w:t>；</w:t>
            </w:r>
          </w:p>
          <w:p w14:paraId="3E5234EC">
            <w:pPr>
              <w:widowControl/>
              <w:numPr>
                <w:ilvl w:val="0"/>
                <w:numId w:val="0"/>
              </w:numPr>
              <w:ind w:firstLine="361" w:firstLineChars="200"/>
              <w:jc w:val="left"/>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lang w:val="en-US" w:eastAsia="zh-CN"/>
              </w:rPr>
              <w:t>2.</w:t>
            </w:r>
            <w:r>
              <w:rPr>
                <w:rFonts w:hint="eastAsia" w:ascii="宋体" w:hAnsi="宋体" w:eastAsia="宋体" w:cs="宋体"/>
                <w:b/>
                <w:bCs/>
                <w:kern w:val="0"/>
                <w:sz w:val="18"/>
                <w:szCs w:val="18"/>
                <w:highlight w:val="none"/>
                <w:lang w:val="en-US" w:eastAsia="zh-CN"/>
              </w:rPr>
              <w:t>除春节假期外，</w:t>
            </w:r>
            <w:r>
              <w:rPr>
                <w:rFonts w:hint="eastAsia" w:ascii="宋体" w:hAnsi="宋体" w:eastAsia="宋体" w:cs="宋体"/>
                <w:b/>
                <w:bCs/>
                <w:kern w:val="0"/>
                <w:sz w:val="18"/>
                <w:szCs w:val="18"/>
                <w:highlight w:val="none"/>
              </w:rPr>
              <w:t>法定节假日加班费8</w:t>
            </w:r>
            <w:r>
              <w:rPr>
                <w:rFonts w:hint="eastAsia" w:ascii="宋体" w:hAnsi="宋体" w:cs="宋体"/>
                <w:b/>
                <w:bCs/>
                <w:kern w:val="0"/>
                <w:sz w:val="18"/>
                <w:szCs w:val="18"/>
                <w:highlight w:val="none"/>
                <w:lang w:val="en-US" w:eastAsia="zh-CN"/>
              </w:rPr>
              <w:t>3</w:t>
            </w:r>
            <w:r>
              <w:rPr>
                <w:rFonts w:hint="eastAsia" w:ascii="宋体" w:hAnsi="宋体" w:eastAsia="宋体" w:cs="宋体"/>
                <w:b/>
                <w:bCs/>
                <w:kern w:val="0"/>
                <w:sz w:val="18"/>
                <w:szCs w:val="18"/>
                <w:highlight w:val="none"/>
              </w:rPr>
              <w:t>元/天</w:t>
            </w:r>
            <w:r>
              <w:rPr>
                <w:rFonts w:hint="eastAsia" w:ascii="宋体" w:hAnsi="宋体" w:eastAsia="宋体" w:cs="宋体"/>
                <w:b/>
                <w:bCs/>
                <w:kern w:val="0"/>
                <w:sz w:val="18"/>
                <w:szCs w:val="18"/>
                <w:highlight w:val="none"/>
                <w:lang w:eastAsia="zh-CN"/>
              </w:rPr>
              <w:t>，</w:t>
            </w:r>
            <w:r>
              <w:rPr>
                <w:rFonts w:hint="eastAsia" w:ascii="宋体" w:hAnsi="宋体" w:eastAsia="宋体" w:cs="宋体"/>
                <w:b/>
                <w:bCs/>
                <w:kern w:val="0"/>
                <w:sz w:val="18"/>
                <w:szCs w:val="18"/>
                <w:highlight w:val="none"/>
              </w:rPr>
              <w:t>计算方法</w:t>
            </w:r>
            <w:r>
              <w:rPr>
                <w:rFonts w:hint="eastAsia" w:ascii="宋体" w:hAnsi="宋体" w:eastAsia="宋体" w:cs="宋体"/>
                <w:b/>
                <w:bCs/>
                <w:kern w:val="0"/>
                <w:sz w:val="18"/>
                <w:szCs w:val="18"/>
                <w:highlight w:val="none"/>
                <w:lang w:val="en-US" w:eastAsia="zh-CN"/>
              </w:rPr>
              <w:t>为</w:t>
            </w:r>
            <w:r>
              <w:rPr>
                <w:rFonts w:hint="eastAsia" w:ascii="宋体" w:hAnsi="宋体" w:cs="宋体"/>
                <w:b/>
                <w:bCs/>
                <w:kern w:val="0"/>
                <w:sz w:val="18"/>
                <w:szCs w:val="18"/>
                <w:highlight w:val="none"/>
                <w:lang w:val="en-US" w:eastAsia="zh-CN"/>
              </w:rPr>
              <w:t>2490</w:t>
            </w:r>
            <w:r>
              <w:rPr>
                <w:rFonts w:hint="eastAsia" w:ascii="宋体" w:hAnsi="宋体" w:eastAsia="宋体" w:cs="宋体"/>
                <w:b/>
                <w:bCs/>
                <w:kern w:val="0"/>
                <w:sz w:val="18"/>
                <w:szCs w:val="18"/>
                <w:highlight w:val="none"/>
              </w:rPr>
              <w:t>元/30天=</w:t>
            </w:r>
            <w:r>
              <w:rPr>
                <w:rFonts w:hint="eastAsia" w:ascii="宋体" w:hAnsi="宋体" w:cs="宋体"/>
                <w:b/>
                <w:bCs/>
                <w:kern w:val="0"/>
                <w:sz w:val="18"/>
                <w:szCs w:val="18"/>
                <w:highlight w:val="none"/>
                <w:lang w:val="en-US" w:eastAsia="zh-CN"/>
              </w:rPr>
              <w:t>83</w:t>
            </w:r>
            <w:r>
              <w:rPr>
                <w:rFonts w:hint="eastAsia" w:ascii="宋体" w:hAnsi="宋体" w:eastAsia="宋体" w:cs="宋体"/>
                <w:b/>
                <w:bCs/>
                <w:kern w:val="0"/>
                <w:sz w:val="18"/>
                <w:szCs w:val="18"/>
                <w:highlight w:val="none"/>
              </w:rPr>
              <w:t>元,春节</w:t>
            </w:r>
            <w:r>
              <w:rPr>
                <w:rFonts w:hint="eastAsia" w:ascii="宋体" w:hAnsi="宋体" w:eastAsia="宋体" w:cs="宋体"/>
                <w:b/>
                <w:bCs/>
                <w:kern w:val="0"/>
                <w:sz w:val="18"/>
                <w:szCs w:val="18"/>
                <w:highlight w:val="none"/>
                <w:lang w:val="en-US" w:eastAsia="zh-CN"/>
              </w:rPr>
              <w:t>假期</w:t>
            </w:r>
            <w:r>
              <w:rPr>
                <w:rFonts w:hint="eastAsia" w:ascii="宋体" w:hAnsi="宋体" w:eastAsia="宋体" w:cs="宋体"/>
                <w:b/>
                <w:bCs/>
                <w:kern w:val="0"/>
                <w:sz w:val="18"/>
                <w:szCs w:val="18"/>
                <w:highlight w:val="none"/>
              </w:rPr>
              <w:t>（</w:t>
            </w:r>
            <w:r>
              <w:rPr>
                <w:rFonts w:hint="eastAsia" w:ascii="宋体" w:hAnsi="宋体" w:cs="宋体"/>
                <w:b/>
                <w:bCs/>
                <w:kern w:val="0"/>
                <w:sz w:val="18"/>
                <w:szCs w:val="18"/>
                <w:highlight w:val="none"/>
                <w:lang w:val="en-US" w:eastAsia="zh-CN"/>
              </w:rPr>
              <w:t>除夕</w:t>
            </w:r>
            <w:r>
              <w:rPr>
                <w:rFonts w:hint="eastAsia" w:ascii="宋体" w:hAnsi="宋体" w:eastAsia="宋体" w:cs="宋体"/>
                <w:b/>
                <w:bCs/>
                <w:kern w:val="0"/>
                <w:sz w:val="18"/>
                <w:szCs w:val="18"/>
                <w:highlight w:val="none"/>
              </w:rPr>
              <w:t>到初三）</w:t>
            </w:r>
            <w:r>
              <w:rPr>
                <w:rFonts w:hint="eastAsia" w:ascii="宋体" w:hAnsi="宋体" w:cs="宋体"/>
                <w:b/>
                <w:bCs/>
                <w:kern w:val="0"/>
                <w:sz w:val="18"/>
                <w:szCs w:val="18"/>
                <w:highlight w:val="none"/>
                <w:lang w:val="en-US" w:eastAsia="zh-CN"/>
              </w:rPr>
              <w:t>4</w:t>
            </w:r>
            <w:r>
              <w:rPr>
                <w:rFonts w:hint="eastAsia" w:ascii="宋体" w:hAnsi="宋体" w:eastAsia="宋体" w:cs="宋体"/>
                <w:b/>
                <w:bCs/>
                <w:kern w:val="0"/>
                <w:sz w:val="18"/>
                <w:szCs w:val="18"/>
                <w:highlight w:val="none"/>
              </w:rPr>
              <w:t>天加班费为8</w:t>
            </w:r>
            <w:r>
              <w:rPr>
                <w:rFonts w:hint="eastAsia" w:ascii="宋体" w:hAnsi="宋体" w:cs="宋体"/>
                <w:b/>
                <w:bCs/>
                <w:kern w:val="0"/>
                <w:sz w:val="18"/>
                <w:szCs w:val="18"/>
                <w:highlight w:val="none"/>
                <w:lang w:val="en-US" w:eastAsia="zh-CN"/>
              </w:rPr>
              <w:t>3</w:t>
            </w:r>
            <w:r>
              <w:rPr>
                <w:rFonts w:hint="eastAsia" w:ascii="宋体" w:hAnsi="宋体" w:eastAsia="宋体" w:cs="宋体"/>
                <w:b/>
                <w:bCs/>
                <w:kern w:val="0"/>
                <w:sz w:val="18"/>
                <w:szCs w:val="18"/>
                <w:highlight w:val="none"/>
              </w:rPr>
              <w:t>元*3倍工资=24</w:t>
            </w:r>
            <w:r>
              <w:rPr>
                <w:rFonts w:hint="eastAsia" w:ascii="宋体" w:hAnsi="宋体" w:cs="宋体"/>
                <w:b/>
                <w:bCs/>
                <w:kern w:val="0"/>
                <w:sz w:val="18"/>
                <w:szCs w:val="18"/>
                <w:highlight w:val="none"/>
                <w:lang w:val="en-US" w:eastAsia="zh-CN"/>
              </w:rPr>
              <w:t>9</w:t>
            </w:r>
            <w:r>
              <w:rPr>
                <w:rFonts w:hint="eastAsia" w:ascii="宋体" w:hAnsi="宋体" w:eastAsia="宋体" w:cs="宋体"/>
                <w:b/>
                <w:bCs/>
                <w:kern w:val="0"/>
                <w:sz w:val="18"/>
                <w:szCs w:val="18"/>
                <w:highlight w:val="none"/>
              </w:rPr>
              <w:t>元/人/天。全年全勤护工法定节假日1</w:t>
            </w:r>
            <w:r>
              <w:rPr>
                <w:rFonts w:hint="eastAsia" w:ascii="宋体" w:hAnsi="宋体" w:cs="宋体"/>
                <w:b/>
                <w:bCs/>
                <w:kern w:val="0"/>
                <w:sz w:val="18"/>
                <w:szCs w:val="18"/>
                <w:highlight w:val="none"/>
                <w:lang w:val="en-US" w:eastAsia="zh-CN"/>
              </w:rPr>
              <w:t>3</w:t>
            </w:r>
            <w:r>
              <w:rPr>
                <w:rFonts w:hint="eastAsia" w:ascii="宋体" w:hAnsi="宋体" w:eastAsia="宋体" w:cs="宋体"/>
                <w:b/>
                <w:bCs/>
                <w:kern w:val="0"/>
                <w:sz w:val="18"/>
                <w:szCs w:val="18"/>
                <w:highlight w:val="none"/>
              </w:rPr>
              <w:t>天加班费</w:t>
            </w:r>
            <w:r>
              <w:rPr>
                <w:rFonts w:hint="eastAsia" w:ascii="宋体" w:hAnsi="宋体" w:eastAsia="宋体" w:cs="宋体"/>
                <w:b/>
                <w:bCs/>
                <w:kern w:val="0"/>
                <w:sz w:val="18"/>
                <w:szCs w:val="18"/>
                <w:highlight w:val="none"/>
                <w:lang w:val="en-US" w:eastAsia="zh-CN"/>
              </w:rPr>
              <w:t>总计</w:t>
            </w:r>
            <w:r>
              <w:rPr>
                <w:rFonts w:hint="eastAsia" w:ascii="宋体" w:hAnsi="宋体" w:eastAsia="宋体" w:cs="宋体"/>
                <w:b/>
                <w:bCs/>
                <w:kern w:val="0"/>
                <w:sz w:val="18"/>
                <w:szCs w:val="18"/>
                <w:highlight w:val="none"/>
              </w:rPr>
              <w:t>为：</w:t>
            </w:r>
            <w:r>
              <w:rPr>
                <w:rFonts w:hint="eastAsia" w:ascii="宋体" w:hAnsi="宋体" w:cs="宋体"/>
                <w:b/>
                <w:bCs/>
                <w:kern w:val="0"/>
                <w:sz w:val="18"/>
                <w:szCs w:val="18"/>
                <w:highlight w:val="none"/>
                <w:lang w:val="en-US" w:eastAsia="zh-CN"/>
              </w:rPr>
              <w:t>9</w:t>
            </w:r>
            <w:r>
              <w:rPr>
                <w:rFonts w:hint="eastAsia" w:ascii="宋体" w:hAnsi="宋体" w:eastAsia="宋体" w:cs="宋体"/>
                <w:b/>
                <w:bCs/>
                <w:kern w:val="0"/>
                <w:sz w:val="18"/>
                <w:szCs w:val="18"/>
                <w:highlight w:val="none"/>
              </w:rPr>
              <w:t>天*8</w:t>
            </w:r>
            <w:r>
              <w:rPr>
                <w:rFonts w:hint="eastAsia" w:ascii="宋体" w:hAnsi="宋体" w:cs="宋体"/>
                <w:b/>
                <w:bCs/>
                <w:kern w:val="0"/>
                <w:sz w:val="18"/>
                <w:szCs w:val="18"/>
                <w:highlight w:val="none"/>
                <w:lang w:val="en-US" w:eastAsia="zh-CN"/>
              </w:rPr>
              <w:t>3</w:t>
            </w:r>
            <w:r>
              <w:rPr>
                <w:rFonts w:hint="eastAsia" w:ascii="宋体" w:hAnsi="宋体" w:eastAsia="宋体" w:cs="宋体"/>
                <w:b/>
                <w:bCs/>
                <w:kern w:val="0"/>
                <w:sz w:val="18"/>
                <w:szCs w:val="18"/>
                <w:highlight w:val="none"/>
              </w:rPr>
              <w:t>元+</w:t>
            </w:r>
            <w:r>
              <w:rPr>
                <w:rFonts w:hint="eastAsia" w:ascii="宋体" w:hAnsi="宋体" w:cs="宋体"/>
                <w:b/>
                <w:bCs/>
                <w:kern w:val="0"/>
                <w:sz w:val="18"/>
                <w:szCs w:val="18"/>
                <w:highlight w:val="none"/>
                <w:lang w:val="en-US" w:eastAsia="zh-CN"/>
              </w:rPr>
              <w:t>4</w:t>
            </w:r>
            <w:r>
              <w:rPr>
                <w:rFonts w:hint="eastAsia" w:ascii="宋体" w:hAnsi="宋体" w:eastAsia="宋体" w:cs="宋体"/>
                <w:b/>
                <w:bCs/>
                <w:kern w:val="0"/>
                <w:sz w:val="18"/>
                <w:szCs w:val="18"/>
                <w:highlight w:val="none"/>
              </w:rPr>
              <w:t>天*24</w:t>
            </w:r>
            <w:r>
              <w:rPr>
                <w:rFonts w:hint="eastAsia" w:ascii="宋体" w:hAnsi="宋体" w:cs="宋体"/>
                <w:b/>
                <w:bCs/>
                <w:kern w:val="0"/>
                <w:sz w:val="18"/>
                <w:szCs w:val="18"/>
                <w:highlight w:val="none"/>
                <w:lang w:val="en-US" w:eastAsia="zh-CN"/>
              </w:rPr>
              <w:t>9</w:t>
            </w:r>
            <w:r>
              <w:rPr>
                <w:rFonts w:hint="eastAsia" w:ascii="宋体" w:hAnsi="宋体" w:eastAsia="宋体" w:cs="宋体"/>
                <w:b/>
                <w:bCs/>
                <w:kern w:val="0"/>
                <w:sz w:val="18"/>
                <w:szCs w:val="18"/>
                <w:highlight w:val="none"/>
              </w:rPr>
              <w:t>元=</w:t>
            </w:r>
            <w:r>
              <w:rPr>
                <w:rFonts w:hint="eastAsia" w:ascii="宋体" w:hAnsi="宋体" w:cs="宋体"/>
                <w:b/>
                <w:bCs/>
                <w:kern w:val="0"/>
                <w:sz w:val="18"/>
                <w:szCs w:val="18"/>
                <w:highlight w:val="none"/>
                <w:lang w:val="en-US" w:eastAsia="zh-CN"/>
              </w:rPr>
              <w:t>1743</w:t>
            </w:r>
            <w:r>
              <w:rPr>
                <w:rFonts w:hint="eastAsia" w:ascii="宋体" w:hAnsi="宋体" w:eastAsia="宋体" w:cs="宋体"/>
                <w:b/>
                <w:bCs/>
                <w:kern w:val="0"/>
                <w:sz w:val="18"/>
                <w:szCs w:val="18"/>
                <w:highlight w:val="none"/>
              </w:rPr>
              <w:t>元/人</w:t>
            </w:r>
          </w:p>
          <w:p w14:paraId="1AAC1FD3">
            <w:pPr>
              <w:widowControl/>
              <w:numPr>
                <w:ilvl w:val="0"/>
                <w:numId w:val="0"/>
              </w:numPr>
              <w:ind w:firstLine="361" w:firstLineChars="200"/>
              <w:jc w:val="left"/>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lang w:val="en-US" w:eastAsia="zh-CN"/>
              </w:rPr>
              <w:t>3.</w:t>
            </w:r>
            <w:r>
              <w:rPr>
                <w:rFonts w:hint="eastAsia" w:ascii="宋体" w:hAnsi="宋体" w:cs="宋体"/>
                <w:b/>
                <w:bCs/>
                <w:kern w:val="0"/>
                <w:sz w:val="18"/>
                <w:szCs w:val="18"/>
                <w:highlight w:val="none"/>
              </w:rPr>
              <w:t>护理责任险：200元/人/年（新护理员入职即时购买，老护理员逾期后及时购买）</w:t>
            </w:r>
            <w:r>
              <w:rPr>
                <w:rFonts w:hint="eastAsia" w:ascii="宋体" w:hAnsi="宋体" w:cs="宋体"/>
                <w:b/>
                <w:bCs/>
                <w:kern w:val="0"/>
                <w:sz w:val="18"/>
                <w:szCs w:val="18"/>
                <w:highlight w:val="none"/>
                <w:lang w:eastAsia="zh-CN"/>
              </w:rPr>
              <w:t>；</w:t>
            </w:r>
          </w:p>
          <w:p w14:paraId="2AC89DA7">
            <w:pPr>
              <w:pStyle w:val="2"/>
              <w:numPr>
                <w:ilvl w:val="-1"/>
                <w:numId w:val="0"/>
              </w:numPr>
              <w:ind w:firstLineChars="200"/>
              <w:rPr>
                <w:rFonts w:hint="eastAsia"/>
                <w:highlight w:val="none"/>
                <w:lang w:val="en-US" w:eastAsia="zh-CN"/>
              </w:rPr>
            </w:pPr>
            <w:r>
              <w:rPr>
                <w:rFonts w:hint="eastAsia"/>
                <w:highlight w:val="none"/>
                <w:lang w:val="en-US" w:eastAsia="zh-CN"/>
              </w:rPr>
              <w:t>4.轮休未休的，以100元/天结算或调休给予补助。</w:t>
            </w:r>
          </w:p>
          <w:p w14:paraId="56DC4B59">
            <w:pPr>
              <w:pStyle w:val="2"/>
              <w:numPr>
                <w:ilvl w:val="-1"/>
                <w:numId w:val="0"/>
              </w:numPr>
              <w:ind w:firstLineChars="200"/>
              <w:rPr>
                <w:rFonts w:hint="eastAsia"/>
                <w:highlight w:val="none"/>
                <w:lang w:val="en-US" w:eastAsia="zh-CN"/>
              </w:rPr>
            </w:pPr>
            <w:r>
              <w:rPr>
                <w:rFonts w:hint="eastAsia"/>
                <w:highlight w:val="none"/>
                <w:lang w:val="en-US" w:eastAsia="zh-CN"/>
              </w:rPr>
              <w:t>5.</w:t>
            </w:r>
            <w:r>
              <w:rPr>
                <w:rFonts w:hint="eastAsia"/>
                <w:highlight w:val="none"/>
              </w:rPr>
              <w:t>结合养老护理员工作年限、综合表现，给予适当奖励</w:t>
            </w:r>
            <w:r>
              <w:rPr>
                <w:rFonts w:hint="eastAsia"/>
                <w:highlight w:val="none"/>
                <w:lang w:eastAsia="zh-CN"/>
              </w:rPr>
              <w:t>。</w:t>
            </w:r>
            <w:r>
              <w:rPr>
                <w:rFonts w:hint="eastAsia"/>
                <w:highlight w:val="none"/>
                <w:lang w:val="en-US" w:eastAsia="zh-CN"/>
              </w:rPr>
              <w:t>对表现优秀的在岗养老护理员（从入职康养中心内起算），工作</w:t>
            </w:r>
            <w:r>
              <w:rPr>
                <w:rFonts w:hint="eastAsia"/>
                <w:highlight w:val="none"/>
              </w:rPr>
              <w:t>满1年</w:t>
            </w:r>
            <w:r>
              <w:rPr>
                <w:rFonts w:hint="eastAsia"/>
                <w:highlight w:val="none"/>
                <w:lang w:val="en-US" w:eastAsia="zh-CN"/>
              </w:rPr>
              <w:t>的一次性奖励</w:t>
            </w:r>
            <w:r>
              <w:rPr>
                <w:rFonts w:hint="eastAsia"/>
                <w:highlight w:val="none"/>
              </w:rPr>
              <w:t>300</w:t>
            </w:r>
            <w:r>
              <w:rPr>
                <w:rFonts w:hint="eastAsia"/>
                <w:highlight w:val="none"/>
                <w:lang w:val="en-US" w:eastAsia="zh-CN"/>
              </w:rPr>
              <w:t>元/年/人；满</w:t>
            </w:r>
            <w:r>
              <w:rPr>
                <w:rFonts w:hint="eastAsia"/>
                <w:highlight w:val="none"/>
              </w:rPr>
              <w:t>2年</w:t>
            </w:r>
            <w:r>
              <w:rPr>
                <w:rFonts w:hint="eastAsia"/>
                <w:highlight w:val="none"/>
                <w:lang w:val="en-US" w:eastAsia="zh-CN"/>
              </w:rPr>
              <w:t>的一次性奖励</w:t>
            </w:r>
            <w:r>
              <w:rPr>
                <w:rFonts w:hint="eastAsia"/>
                <w:highlight w:val="none"/>
              </w:rPr>
              <w:t>500</w:t>
            </w:r>
            <w:r>
              <w:rPr>
                <w:rFonts w:hint="eastAsia"/>
                <w:highlight w:val="none"/>
                <w:lang w:val="en-US" w:eastAsia="zh-CN"/>
              </w:rPr>
              <w:t>元/年/人；满</w:t>
            </w:r>
            <w:r>
              <w:rPr>
                <w:rFonts w:hint="eastAsia"/>
                <w:highlight w:val="none"/>
              </w:rPr>
              <w:t>3年</w:t>
            </w:r>
            <w:r>
              <w:rPr>
                <w:rFonts w:hint="eastAsia"/>
                <w:highlight w:val="none"/>
                <w:lang w:val="en-US" w:eastAsia="zh-CN"/>
              </w:rPr>
              <w:t>的一次性奖励</w:t>
            </w:r>
            <w:r>
              <w:rPr>
                <w:rFonts w:hint="eastAsia"/>
                <w:highlight w:val="none"/>
              </w:rPr>
              <w:t>800</w:t>
            </w:r>
            <w:r>
              <w:rPr>
                <w:rFonts w:hint="eastAsia"/>
                <w:highlight w:val="none"/>
                <w:lang w:val="en-US" w:eastAsia="zh-CN"/>
              </w:rPr>
              <w:t>元/年/人。家属或老人对在岗护理员服务满意，给予书面表扬的，一次性奖励10元/人；赠与锦旗的，一次性奖励20元/人。</w:t>
            </w:r>
          </w:p>
          <w:p w14:paraId="3238F0D4">
            <w:pPr>
              <w:pStyle w:val="2"/>
              <w:numPr>
                <w:ilvl w:val="-1"/>
                <w:numId w:val="0"/>
              </w:numPr>
              <w:ind w:firstLineChars="200"/>
              <w:rPr>
                <w:rFonts w:hint="eastAsia"/>
                <w:highlight w:val="none"/>
                <w:lang w:val="en-US" w:eastAsia="zh-CN"/>
              </w:rPr>
            </w:pPr>
            <w:r>
              <w:rPr>
                <w:rFonts w:hint="eastAsia"/>
                <w:highlight w:val="none"/>
                <w:lang w:val="en-US" w:eastAsia="zh-CN"/>
              </w:rPr>
              <w:t>6.参加区级以上民政部门组织的护理员技能培训，取得初级养老护理员证的，一次性奖励50元/人；取得中级养老护理员证的，一次性奖励100元/人；取得高级养老护理员证的，一次性奖励200元/人。</w:t>
            </w:r>
          </w:p>
        </w:tc>
      </w:tr>
      <w:tr w14:paraId="44F5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69" w:type="dxa"/>
            <w:gridSpan w:val="9"/>
            <w:tcBorders>
              <w:tl2br w:val="nil"/>
              <w:tr2bl w:val="nil"/>
            </w:tcBorders>
            <w:noWrap/>
            <w:vAlign w:val="center"/>
          </w:tcPr>
          <w:p w14:paraId="1BF3054F">
            <w:pPr>
              <w:widowControl/>
              <w:ind w:firstLine="361" w:firstLineChars="200"/>
              <w:jc w:val="left"/>
              <w:rPr>
                <w:rFonts w:hint="eastAsia" w:ascii="宋体" w:hAnsi="宋体" w:eastAsia="宋体" w:cs="宋体"/>
                <w:b/>
                <w:bCs/>
                <w:kern w:val="0"/>
                <w:sz w:val="18"/>
                <w:szCs w:val="18"/>
                <w:lang w:eastAsia="zh-CN"/>
              </w:rPr>
            </w:pPr>
            <w:r>
              <w:rPr>
                <w:rFonts w:hint="eastAsia" w:ascii="宋体" w:hAnsi="宋体" w:cs="宋体"/>
                <w:b/>
                <w:bCs/>
                <w:kern w:val="0"/>
                <w:sz w:val="18"/>
                <w:szCs w:val="18"/>
                <w:lang w:val="en-US" w:eastAsia="zh-CN"/>
              </w:rPr>
              <w:t>7.</w:t>
            </w:r>
            <w:r>
              <w:rPr>
                <w:rFonts w:hint="eastAsia" w:ascii="宋体" w:hAnsi="宋体" w:eastAsia="宋体" w:cs="宋体"/>
                <w:b/>
                <w:bCs/>
                <w:kern w:val="0"/>
                <w:sz w:val="18"/>
                <w:szCs w:val="18"/>
              </w:rPr>
              <w:t>每年6、7、8、9月四个月</w:t>
            </w:r>
            <w:r>
              <w:rPr>
                <w:rFonts w:hint="eastAsia" w:ascii="宋体" w:hAnsi="宋体" w:eastAsia="宋体" w:cs="宋体"/>
                <w:b/>
                <w:bCs/>
                <w:kern w:val="0"/>
                <w:sz w:val="18"/>
                <w:szCs w:val="18"/>
                <w:lang w:val="en-US" w:eastAsia="zh-CN"/>
              </w:rPr>
              <w:t>发放</w:t>
            </w:r>
            <w:r>
              <w:rPr>
                <w:rFonts w:hint="eastAsia" w:ascii="宋体" w:hAnsi="宋体" w:eastAsia="宋体" w:cs="宋体"/>
                <w:b/>
                <w:bCs/>
                <w:kern w:val="0"/>
                <w:sz w:val="18"/>
                <w:szCs w:val="18"/>
              </w:rPr>
              <w:t>高温费100元/人/月</w:t>
            </w:r>
            <w:r>
              <w:rPr>
                <w:rFonts w:hint="eastAsia" w:ascii="宋体" w:hAnsi="宋体" w:eastAsia="宋体" w:cs="宋体"/>
                <w:b/>
                <w:bCs/>
                <w:kern w:val="0"/>
                <w:sz w:val="18"/>
                <w:szCs w:val="18"/>
                <w:lang w:eastAsia="zh-CN"/>
              </w:rPr>
              <w:t>；</w:t>
            </w:r>
          </w:p>
        </w:tc>
      </w:tr>
      <w:tr w14:paraId="4444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169" w:type="dxa"/>
            <w:gridSpan w:val="9"/>
            <w:tcBorders>
              <w:tl2br w:val="nil"/>
              <w:tr2bl w:val="nil"/>
            </w:tcBorders>
            <w:vAlign w:val="center"/>
          </w:tcPr>
          <w:p w14:paraId="7CA3C517">
            <w:pPr>
              <w:widowControl/>
              <w:ind w:firstLine="361" w:firstLineChars="200"/>
              <w:jc w:val="left"/>
              <w:rPr>
                <w:rFonts w:ascii="宋体" w:hAnsi="宋体" w:eastAsia="宋体" w:cs="宋体"/>
                <w:b/>
                <w:bCs/>
                <w:kern w:val="0"/>
                <w:sz w:val="18"/>
                <w:szCs w:val="18"/>
              </w:rPr>
            </w:pPr>
            <w:r>
              <w:rPr>
                <w:rFonts w:hint="eastAsia" w:ascii="宋体" w:hAnsi="宋体" w:cs="宋体"/>
                <w:b/>
                <w:bCs/>
                <w:kern w:val="0"/>
                <w:sz w:val="18"/>
                <w:szCs w:val="18"/>
                <w:lang w:val="en-US" w:eastAsia="zh-CN"/>
              </w:rPr>
              <w:t>8.</w:t>
            </w:r>
            <w:r>
              <w:rPr>
                <w:rFonts w:hint="eastAsia" w:ascii="宋体" w:hAnsi="宋体" w:eastAsia="宋体" w:cs="宋体"/>
                <w:b/>
                <w:bCs/>
                <w:kern w:val="0"/>
                <w:sz w:val="18"/>
                <w:szCs w:val="18"/>
              </w:rPr>
              <w:t>护理员</w:t>
            </w:r>
            <w:r>
              <w:rPr>
                <w:rFonts w:hint="eastAsia" w:ascii="宋体" w:hAnsi="宋体" w:eastAsia="宋体" w:cs="宋体"/>
                <w:b/>
                <w:bCs/>
                <w:kern w:val="0"/>
                <w:sz w:val="18"/>
                <w:szCs w:val="18"/>
                <w:lang w:val="en-US" w:eastAsia="zh-CN"/>
              </w:rPr>
              <w:t>餐补</w:t>
            </w:r>
            <w:r>
              <w:rPr>
                <w:rFonts w:hint="eastAsia" w:ascii="宋体" w:hAnsi="宋体" w:eastAsia="宋体" w:cs="宋体"/>
                <w:b/>
                <w:bCs/>
                <w:kern w:val="0"/>
                <w:sz w:val="18"/>
                <w:szCs w:val="18"/>
              </w:rPr>
              <w:t>，标准为1</w:t>
            </w:r>
            <w:r>
              <w:rPr>
                <w:rFonts w:ascii="宋体" w:hAnsi="宋体" w:eastAsia="宋体" w:cs="宋体"/>
                <w:b/>
                <w:bCs/>
                <w:kern w:val="0"/>
                <w:sz w:val="18"/>
                <w:szCs w:val="18"/>
              </w:rPr>
              <w:t>5</w:t>
            </w:r>
            <w:r>
              <w:rPr>
                <w:rFonts w:hint="eastAsia" w:ascii="宋体" w:hAnsi="宋体" w:eastAsia="宋体" w:cs="宋体"/>
                <w:b/>
                <w:bCs/>
                <w:kern w:val="0"/>
                <w:sz w:val="18"/>
                <w:szCs w:val="18"/>
              </w:rPr>
              <w:t>元/人/天。</w:t>
            </w:r>
          </w:p>
        </w:tc>
      </w:tr>
    </w:tbl>
    <w:p w14:paraId="5A4E7F3C">
      <w:pPr>
        <w:spacing w:line="600" w:lineRule="exact"/>
        <w:rPr>
          <w:rFonts w:ascii="仿宋" w:hAnsi="仿宋" w:eastAsia="仿宋" w:cs="仿宋"/>
          <w:sz w:val="30"/>
          <w:szCs w:val="30"/>
        </w:rPr>
        <w:sectPr>
          <w:pgSz w:w="11906" w:h="16838"/>
          <w:pgMar w:top="1440" w:right="1466" w:bottom="1440" w:left="1320"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1D015729">
      <w:pPr>
        <w:rPr>
          <w:rFonts w:hint="eastAsia" w:ascii="宋体" w:hAnsi="宋体"/>
          <w:b/>
          <w:bCs/>
          <w:sz w:val="28"/>
          <w:szCs w:val="28"/>
          <w:lang w:val="en-US" w:eastAsia="zh-CN"/>
        </w:rPr>
      </w:pPr>
      <w:r>
        <w:rPr>
          <w:rFonts w:hint="eastAsia" w:ascii="宋体" w:hAnsi="宋体"/>
          <w:b/>
          <w:bCs/>
          <w:sz w:val="28"/>
          <w:szCs w:val="28"/>
          <w:lang w:eastAsia="zh-CN"/>
        </w:rPr>
        <w:t>附件</w:t>
      </w:r>
      <w:r>
        <w:rPr>
          <w:rFonts w:hint="eastAsia" w:ascii="宋体" w:hAnsi="宋体"/>
          <w:b/>
          <w:bCs/>
          <w:sz w:val="28"/>
          <w:szCs w:val="28"/>
          <w:lang w:val="en-US" w:eastAsia="zh-CN"/>
        </w:rPr>
        <w:t>2：</w:t>
      </w:r>
    </w:p>
    <w:p w14:paraId="7F6025F0">
      <w:pPr>
        <w:jc w:val="center"/>
        <w:rPr>
          <w:rFonts w:hint="eastAsia" w:ascii="宋体" w:hAnsi="宋体" w:cs="宋体"/>
          <w:sz w:val="28"/>
          <w:szCs w:val="28"/>
        </w:rPr>
      </w:pPr>
      <w:r>
        <w:rPr>
          <w:rFonts w:hint="eastAsia" w:ascii="宋体" w:hAnsi="宋体" w:cs="宋体"/>
          <w:sz w:val="28"/>
          <w:szCs w:val="28"/>
        </w:rPr>
        <w:t>浙江</w:t>
      </w:r>
      <w:r>
        <w:rPr>
          <w:rFonts w:hint="eastAsia" w:ascii="宋体" w:hAnsi="宋体" w:eastAsia="宋体" w:cs="宋体"/>
          <w:sz w:val="28"/>
          <w:szCs w:val="28"/>
          <w:lang w:val="en-US" w:eastAsia="zh-CN"/>
        </w:rPr>
        <w:t>康复医院（西溪院区）康复养护中心康养护理员</w:t>
      </w:r>
      <w:r>
        <w:rPr>
          <w:rFonts w:hint="eastAsia" w:ascii="宋体" w:hAnsi="宋体" w:cs="宋体"/>
          <w:sz w:val="28"/>
          <w:szCs w:val="28"/>
        </w:rPr>
        <w:t>服务质量考核表</w:t>
      </w:r>
    </w:p>
    <w:p w14:paraId="7854ADE3">
      <w:pPr>
        <w:ind w:firstLine="420"/>
        <w:jc w:val="center"/>
      </w:pPr>
      <w:r>
        <w:rPr>
          <w:rFonts w:hint="eastAsia" w:ascii="宋体" w:hAnsi="宋体" w:cs="宋体"/>
          <w:sz w:val="24"/>
          <w:szCs w:val="24"/>
        </w:rPr>
        <w:t>（满分100分）</w:t>
      </w: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val="en-US" w:eastAsia="zh-CN"/>
        </w:rPr>
        <w:t xml:space="preserve">             </w:t>
      </w:r>
    </w:p>
    <w:tbl>
      <w:tblPr>
        <w:tblStyle w:val="22"/>
        <w:tblW w:w="4997" w:type="pct"/>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610"/>
        <w:gridCol w:w="1091"/>
        <w:gridCol w:w="2728"/>
        <w:gridCol w:w="1358"/>
        <w:gridCol w:w="859"/>
        <w:gridCol w:w="1281"/>
        <w:gridCol w:w="590"/>
      </w:tblGrid>
      <w:tr w14:paraId="29353A7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358" w:type="pct"/>
            <w:tcBorders>
              <w:top w:val="double" w:color="auto" w:sz="2" w:space="0"/>
              <w:left w:val="double" w:color="auto" w:sz="2" w:space="0"/>
              <w:bottom w:val="single" w:color="auto" w:sz="6" w:space="0"/>
              <w:right w:val="single" w:color="auto" w:sz="6" w:space="0"/>
            </w:tcBorders>
            <w:noWrap w:val="0"/>
            <w:vAlign w:val="center"/>
          </w:tcPr>
          <w:p w14:paraId="3ED9CB7D">
            <w:pPr>
              <w:jc w:val="center"/>
              <w:rPr>
                <w:rFonts w:ascii="宋体" w:hAnsi="宋体" w:cs="宋体"/>
                <w:b/>
                <w:bCs/>
                <w:sz w:val="24"/>
                <w:szCs w:val="24"/>
              </w:rPr>
            </w:pPr>
            <w:r>
              <w:rPr>
                <w:rFonts w:hint="eastAsia" w:ascii="宋体" w:hAnsi="宋体" w:cs="宋体"/>
                <w:b/>
                <w:bCs/>
                <w:sz w:val="24"/>
                <w:szCs w:val="24"/>
              </w:rPr>
              <w:t>项目</w:t>
            </w:r>
          </w:p>
        </w:tc>
        <w:tc>
          <w:tcPr>
            <w:tcW w:w="2241" w:type="pct"/>
            <w:gridSpan w:val="2"/>
            <w:tcBorders>
              <w:top w:val="double" w:color="auto" w:sz="2" w:space="0"/>
              <w:left w:val="single" w:color="auto" w:sz="6" w:space="0"/>
              <w:bottom w:val="single" w:color="auto" w:sz="6" w:space="0"/>
              <w:right w:val="single" w:color="auto" w:sz="6" w:space="0"/>
            </w:tcBorders>
            <w:noWrap w:val="0"/>
            <w:vAlign w:val="center"/>
          </w:tcPr>
          <w:p w14:paraId="3F3C7AA8">
            <w:pPr>
              <w:ind w:firstLine="1928" w:firstLineChars="800"/>
              <w:rPr>
                <w:rFonts w:ascii="宋体" w:hAnsi="宋体" w:cs="宋体"/>
                <w:b/>
                <w:bCs/>
                <w:sz w:val="24"/>
                <w:szCs w:val="24"/>
              </w:rPr>
            </w:pPr>
            <w:r>
              <w:rPr>
                <w:rFonts w:hint="eastAsia" w:ascii="宋体" w:hAnsi="宋体" w:cs="宋体"/>
                <w:b/>
                <w:bCs/>
                <w:sz w:val="24"/>
                <w:szCs w:val="24"/>
              </w:rPr>
              <w:t>检查内容</w:t>
            </w:r>
          </w:p>
        </w:tc>
        <w:tc>
          <w:tcPr>
            <w:tcW w:w="797" w:type="pct"/>
            <w:tcBorders>
              <w:top w:val="double" w:color="auto" w:sz="2" w:space="0"/>
              <w:left w:val="single" w:color="auto" w:sz="6" w:space="0"/>
              <w:bottom w:val="single" w:color="auto" w:sz="6" w:space="0"/>
              <w:right w:val="double" w:color="auto" w:sz="2" w:space="0"/>
            </w:tcBorders>
            <w:noWrap w:val="0"/>
            <w:vAlign w:val="center"/>
          </w:tcPr>
          <w:p w14:paraId="50574AEE">
            <w:pPr>
              <w:rPr>
                <w:rFonts w:ascii="宋体" w:hAnsi="宋体" w:cs="宋体"/>
                <w:b/>
                <w:bCs/>
                <w:sz w:val="24"/>
                <w:szCs w:val="24"/>
              </w:rPr>
            </w:pPr>
            <w:r>
              <w:rPr>
                <w:rFonts w:hint="eastAsia" w:ascii="宋体" w:hAnsi="宋体" w:cs="宋体"/>
                <w:b/>
                <w:bCs/>
                <w:sz w:val="24"/>
                <w:szCs w:val="24"/>
              </w:rPr>
              <w:t>评分标准</w:t>
            </w:r>
          </w:p>
        </w:tc>
        <w:tc>
          <w:tcPr>
            <w:tcW w:w="504" w:type="pct"/>
            <w:tcBorders>
              <w:top w:val="double" w:color="auto" w:sz="2" w:space="0"/>
              <w:left w:val="single" w:color="auto" w:sz="6" w:space="0"/>
              <w:bottom w:val="single" w:color="auto" w:sz="6" w:space="0"/>
              <w:right w:val="double" w:color="auto" w:sz="2" w:space="0"/>
            </w:tcBorders>
            <w:noWrap w:val="0"/>
            <w:vAlign w:val="center"/>
          </w:tcPr>
          <w:p w14:paraId="01A6C32D">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tc>
        <w:tc>
          <w:tcPr>
            <w:tcW w:w="752" w:type="pct"/>
            <w:tcBorders>
              <w:top w:val="double" w:color="auto" w:sz="2" w:space="0"/>
              <w:left w:val="single" w:color="auto" w:sz="6" w:space="0"/>
              <w:bottom w:val="single" w:color="auto" w:sz="6" w:space="0"/>
              <w:right w:val="double" w:color="auto" w:sz="2" w:space="0"/>
            </w:tcBorders>
            <w:noWrap w:val="0"/>
            <w:vAlign w:val="center"/>
          </w:tcPr>
          <w:p w14:paraId="34750C9A">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存在问题</w:t>
            </w:r>
          </w:p>
        </w:tc>
        <w:tc>
          <w:tcPr>
            <w:tcW w:w="346" w:type="pct"/>
            <w:tcBorders>
              <w:top w:val="double" w:color="auto" w:sz="2" w:space="0"/>
              <w:left w:val="single" w:color="auto" w:sz="6" w:space="0"/>
              <w:bottom w:val="single" w:color="auto" w:sz="6" w:space="0"/>
              <w:right w:val="double" w:color="auto" w:sz="2" w:space="0"/>
            </w:tcBorders>
            <w:noWrap w:val="0"/>
            <w:vAlign w:val="center"/>
          </w:tcPr>
          <w:p w14:paraId="5C3ABDBF">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得分</w:t>
            </w:r>
          </w:p>
        </w:tc>
      </w:tr>
      <w:tr w14:paraId="70FE193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358" w:type="pct"/>
            <w:vMerge w:val="restart"/>
            <w:tcBorders>
              <w:top w:val="single" w:color="auto" w:sz="6" w:space="0"/>
              <w:left w:val="double" w:color="auto" w:sz="2" w:space="0"/>
              <w:bottom w:val="single" w:color="auto" w:sz="6" w:space="0"/>
              <w:right w:val="single" w:color="auto" w:sz="6" w:space="0"/>
            </w:tcBorders>
            <w:noWrap w:val="0"/>
            <w:vAlign w:val="center"/>
          </w:tcPr>
          <w:p w14:paraId="2D796B42">
            <w:pPr>
              <w:rPr>
                <w:rFonts w:hint="eastAsia" w:ascii="宋体" w:hAnsi="宋体" w:cs="宋体"/>
                <w:szCs w:val="21"/>
              </w:rPr>
            </w:pPr>
            <w:r>
              <w:rPr>
                <w:rFonts w:hint="eastAsia" w:ascii="宋体" w:hAnsi="宋体" w:cs="宋体"/>
                <w:szCs w:val="21"/>
              </w:rPr>
              <w:t>管理</w:t>
            </w:r>
          </w:p>
          <w:p w14:paraId="5404E00F">
            <w:pPr>
              <w:rPr>
                <w:rFonts w:ascii="宋体" w:hAnsi="宋体" w:cs="宋体"/>
                <w:szCs w:val="21"/>
              </w:rPr>
            </w:pPr>
            <w:r>
              <w:rPr>
                <w:rFonts w:hint="eastAsia" w:ascii="宋体" w:hAnsi="宋体" w:cs="宋体"/>
                <w:szCs w:val="21"/>
              </w:rPr>
              <w:t>制度</w:t>
            </w:r>
          </w:p>
          <w:p w14:paraId="7598C608">
            <w:pPr>
              <w:rPr>
                <w:rFonts w:ascii="宋体" w:hAnsi="宋体" w:cs="宋体"/>
                <w:szCs w:val="21"/>
              </w:rPr>
            </w:pPr>
            <w:r>
              <w:rPr>
                <w:rFonts w:hint="eastAsia" w:ascii="宋体" w:hAnsi="宋体" w:cs="宋体"/>
                <w:szCs w:val="21"/>
              </w:rPr>
              <w:t>1</w:t>
            </w:r>
            <w:r>
              <w:rPr>
                <w:rFonts w:hint="eastAsia" w:ascii="宋体" w:hAnsi="宋体" w:eastAsia="宋体" w:cs="宋体"/>
                <w:szCs w:val="21"/>
                <w:lang w:val="en-US" w:eastAsia="zh-CN"/>
              </w:rPr>
              <w:t>2</w:t>
            </w:r>
            <w:r>
              <w:rPr>
                <w:rFonts w:hint="eastAsia" w:ascii="宋体" w:hAnsi="宋体" w:cs="宋体"/>
                <w:szCs w:val="21"/>
              </w:rPr>
              <w:t>分</w:t>
            </w: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1F4A0AB3">
            <w:pPr>
              <w:rPr>
                <w:rFonts w:ascii="宋体" w:hAnsi="宋体" w:cs="宋体"/>
                <w:szCs w:val="21"/>
              </w:rPr>
            </w:pPr>
            <w:r>
              <w:rPr>
                <w:rFonts w:hint="eastAsia" w:ascii="宋体" w:hAnsi="宋体" w:cs="宋体"/>
                <w:szCs w:val="21"/>
              </w:rPr>
              <w:t>1、工作制度：项目负责人、基层主管工作职责；岗位考核标准及记录；</w:t>
            </w:r>
            <w:r>
              <w:rPr>
                <w:rFonts w:hint="eastAsia" w:ascii="宋体" w:hAnsi="宋体" w:eastAsia="宋体" w:cs="宋体"/>
                <w:szCs w:val="21"/>
                <w:lang w:val="en-US" w:eastAsia="zh-CN"/>
              </w:rPr>
              <w:t>员工培训制度；</w:t>
            </w:r>
            <w:r>
              <w:rPr>
                <w:rFonts w:hint="eastAsia" w:ascii="宋体" w:hAnsi="宋体" w:cs="宋体"/>
                <w:szCs w:val="21"/>
              </w:rPr>
              <w:t>安全、</w:t>
            </w:r>
            <w:r>
              <w:rPr>
                <w:rFonts w:hint="eastAsia" w:ascii="宋体" w:hAnsi="宋体" w:eastAsia="宋体" w:cs="宋体"/>
                <w:szCs w:val="21"/>
                <w:lang w:val="en-US" w:eastAsia="zh-CN"/>
              </w:rPr>
              <w:t>消防</w:t>
            </w:r>
            <w:r>
              <w:rPr>
                <w:rFonts w:hint="eastAsia" w:ascii="宋体" w:hAnsi="宋体" w:cs="宋体"/>
                <w:szCs w:val="21"/>
              </w:rPr>
              <w:t>管理制度</w:t>
            </w:r>
            <w:r>
              <w:rPr>
                <w:rFonts w:hint="eastAsia" w:ascii="宋体" w:hAnsi="宋体" w:eastAsia="宋体" w:cs="宋体"/>
                <w:szCs w:val="21"/>
                <w:lang w:eastAsia="zh-CN"/>
              </w:rPr>
              <w:t>；</w:t>
            </w:r>
            <w:r>
              <w:rPr>
                <w:rFonts w:hint="eastAsia" w:ascii="宋体" w:hAnsi="宋体" w:eastAsia="宋体" w:cs="宋体"/>
                <w:szCs w:val="21"/>
                <w:lang w:val="en-US" w:eastAsia="zh-CN"/>
              </w:rPr>
              <w:t>投诉处理制度</w:t>
            </w:r>
            <w:r>
              <w:rPr>
                <w:rFonts w:hint="eastAsia" w:ascii="宋体" w:hAnsi="宋体" w:cs="宋体"/>
                <w:szCs w:val="21"/>
              </w:rPr>
              <w:t xml:space="preserve">等 </w:t>
            </w:r>
          </w:p>
        </w:tc>
        <w:tc>
          <w:tcPr>
            <w:tcW w:w="797" w:type="pct"/>
            <w:tcBorders>
              <w:top w:val="single" w:color="auto" w:sz="6" w:space="0"/>
              <w:left w:val="single" w:color="auto" w:sz="6" w:space="0"/>
              <w:bottom w:val="single" w:color="auto" w:sz="6" w:space="0"/>
              <w:right w:val="double" w:color="auto" w:sz="2" w:space="0"/>
            </w:tcBorders>
            <w:noWrap w:val="0"/>
            <w:vAlign w:val="center"/>
          </w:tcPr>
          <w:p w14:paraId="30349ADD">
            <w:pPr>
              <w:jc w:val="left"/>
              <w:rPr>
                <w:rFonts w:ascii="宋体" w:hAnsi="宋体" w:cs="宋体"/>
                <w:szCs w:val="21"/>
              </w:rPr>
            </w:pPr>
            <w:r>
              <w:rPr>
                <w:rFonts w:hint="eastAsia" w:ascii="宋体" w:hAnsi="宋体" w:cs="宋体"/>
                <w:szCs w:val="21"/>
              </w:rPr>
              <w:t>不符一次扣</w:t>
            </w:r>
            <w:r>
              <w:rPr>
                <w:rFonts w:hint="eastAsia" w:ascii="宋体" w:hAnsi="宋体" w:eastAsia="宋体" w:cs="宋体"/>
                <w:szCs w:val="21"/>
                <w:lang w:val="en-US" w:eastAsia="zh-CN"/>
              </w:rPr>
              <w:t>1</w:t>
            </w:r>
            <w:r>
              <w:rPr>
                <w:rFonts w:hint="eastAsia" w:ascii="宋体" w:hAnsi="宋体" w:cs="宋体"/>
                <w:szCs w:val="21"/>
              </w:rPr>
              <w:t>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3CFEAEE8">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25DA728">
            <w:pPr>
              <w:ind w:firstLine="420"/>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352B5B70">
            <w:pPr>
              <w:ind w:firstLine="420"/>
              <w:rPr>
                <w:rFonts w:hint="eastAsia" w:ascii="宋体" w:hAnsi="宋体" w:cs="宋体"/>
                <w:szCs w:val="21"/>
              </w:rPr>
            </w:pPr>
          </w:p>
        </w:tc>
      </w:tr>
      <w:tr w14:paraId="1CAF0A9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358" w:type="pct"/>
            <w:vMerge w:val="continue"/>
            <w:tcBorders>
              <w:top w:val="single" w:color="auto" w:sz="6" w:space="0"/>
              <w:left w:val="double" w:color="auto" w:sz="2" w:space="0"/>
              <w:bottom w:val="single" w:color="auto" w:sz="6" w:space="0"/>
              <w:right w:val="single" w:color="auto" w:sz="6" w:space="0"/>
            </w:tcBorders>
            <w:noWrap w:val="0"/>
            <w:vAlign w:val="center"/>
          </w:tcPr>
          <w:p w14:paraId="4FD2A821">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1E6D7A9F">
            <w:pPr>
              <w:rPr>
                <w:rFonts w:ascii="宋体" w:hAnsi="宋体" w:cs="宋体"/>
                <w:szCs w:val="21"/>
              </w:rPr>
            </w:pPr>
            <w:r>
              <w:rPr>
                <w:rFonts w:hint="eastAsia" w:ascii="宋体" w:hAnsi="宋体" w:cs="宋体"/>
                <w:szCs w:val="21"/>
              </w:rPr>
              <w:t>2、会议制度：陪护服务管理人员工作例会每月不少于</w:t>
            </w:r>
            <w:r>
              <w:rPr>
                <w:rFonts w:hint="eastAsia" w:ascii="宋体" w:hAnsi="宋体" w:eastAsia="宋体" w:cs="宋体"/>
                <w:szCs w:val="21"/>
                <w:lang w:val="en-US" w:eastAsia="zh-CN"/>
              </w:rPr>
              <w:t>1</w:t>
            </w:r>
            <w:r>
              <w:rPr>
                <w:rFonts w:hint="eastAsia" w:ascii="宋体" w:hAnsi="宋体" w:cs="宋体"/>
                <w:szCs w:val="21"/>
              </w:rPr>
              <w:t>次；陪护服务管理人员和陪护人员业务学习</w:t>
            </w:r>
            <w:r>
              <w:rPr>
                <w:rFonts w:hint="eastAsia" w:ascii="宋体" w:hAnsi="宋体" w:eastAsia="宋体" w:cs="宋体"/>
                <w:szCs w:val="21"/>
                <w:lang w:eastAsia="zh-CN"/>
              </w:rPr>
              <w:t>（含消防）</w:t>
            </w:r>
            <w:r>
              <w:rPr>
                <w:rFonts w:hint="eastAsia" w:ascii="宋体" w:hAnsi="宋体" w:cs="宋体"/>
                <w:szCs w:val="21"/>
              </w:rPr>
              <w:t>每季度不少于1次；参加者不少于服务人数的50%，各类会议及时传达</w:t>
            </w:r>
            <w:r>
              <w:rPr>
                <w:rFonts w:hint="eastAsia" w:ascii="宋体" w:hAnsi="宋体" w:eastAsia="宋体" w:cs="宋体"/>
                <w:szCs w:val="21"/>
                <w:lang w:eastAsia="zh-CN"/>
              </w:rPr>
              <w:t>，</w:t>
            </w:r>
            <w:r>
              <w:rPr>
                <w:rFonts w:hint="eastAsia" w:ascii="宋体" w:hAnsi="宋体" w:cs="宋体"/>
                <w:szCs w:val="21"/>
              </w:rPr>
              <w:t>有会议记录。</w:t>
            </w:r>
          </w:p>
        </w:tc>
        <w:tc>
          <w:tcPr>
            <w:tcW w:w="797" w:type="pct"/>
            <w:vMerge w:val="restart"/>
            <w:tcBorders>
              <w:top w:val="single" w:color="auto" w:sz="6" w:space="0"/>
              <w:left w:val="single" w:color="auto" w:sz="6" w:space="0"/>
              <w:bottom w:val="single" w:color="auto" w:sz="6" w:space="0"/>
              <w:right w:val="double" w:color="auto" w:sz="2" w:space="0"/>
            </w:tcBorders>
            <w:noWrap w:val="0"/>
            <w:vAlign w:val="center"/>
          </w:tcPr>
          <w:p w14:paraId="6248385E">
            <w:pPr>
              <w:jc w:val="both"/>
              <w:rPr>
                <w:rFonts w:ascii="宋体" w:hAnsi="宋体" w:cs="宋体"/>
                <w:szCs w:val="21"/>
              </w:rPr>
            </w:pPr>
            <w:r>
              <w:rPr>
                <w:rFonts w:hint="eastAsia" w:ascii="宋体" w:hAnsi="宋体" w:cs="宋体"/>
                <w:szCs w:val="21"/>
              </w:rPr>
              <w:t>不符一次扣</w:t>
            </w:r>
            <w:r>
              <w:rPr>
                <w:rFonts w:hint="eastAsia" w:ascii="宋体" w:hAnsi="宋体" w:eastAsia="宋体" w:cs="宋体"/>
                <w:szCs w:val="21"/>
                <w:lang w:val="en-US" w:eastAsia="zh-CN"/>
              </w:rPr>
              <w:t>1</w:t>
            </w:r>
            <w:r>
              <w:rPr>
                <w:rFonts w:hint="eastAsia" w:ascii="宋体" w:hAnsi="宋体" w:cs="宋体"/>
                <w:szCs w:val="21"/>
              </w:rPr>
              <w:t>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1A16BB0C">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B350FB7">
            <w:pPr>
              <w:ind w:firstLine="420"/>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0EDFCEE7">
            <w:pPr>
              <w:ind w:firstLine="420"/>
              <w:rPr>
                <w:rFonts w:hint="eastAsia" w:ascii="宋体" w:hAnsi="宋体" w:cs="宋体"/>
                <w:szCs w:val="21"/>
              </w:rPr>
            </w:pPr>
          </w:p>
        </w:tc>
      </w:tr>
      <w:tr w14:paraId="02A7FFC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358" w:type="pct"/>
            <w:vMerge w:val="continue"/>
            <w:tcBorders>
              <w:top w:val="single" w:color="auto" w:sz="6" w:space="0"/>
              <w:left w:val="double" w:color="auto" w:sz="2" w:space="0"/>
              <w:bottom w:val="single" w:color="auto" w:sz="6" w:space="0"/>
              <w:right w:val="single" w:color="auto" w:sz="6" w:space="0"/>
            </w:tcBorders>
            <w:noWrap w:val="0"/>
            <w:vAlign w:val="center"/>
          </w:tcPr>
          <w:p w14:paraId="70CBB247">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74365779">
            <w:pPr>
              <w:rPr>
                <w:rFonts w:ascii="宋体" w:hAnsi="宋体" w:cs="宋体"/>
                <w:szCs w:val="21"/>
              </w:rPr>
            </w:pPr>
            <w:r>
              <w:rPr>
                <w:rFonts w:hint="eastAsia" w:ascii="宋体" w:hAnsi="宋体" w:cs="宋体"/>
                <w:szCs w:val="21"/>
              </w:rPr>
              <w:t>3、各种记录及时递交</w:t>
            </w:r>
            <w:r>
              <w:rPr>
                <w:rFonts w:hint="eastAsia" w:ascii="宋体" w:hAnsi="宋体" w:eastAsia="宋体" w:cs="宋体"/>
                <w:szCs w:val="21"/>
                <w:lang w:val="en-US" w:eastAsia="zh-CN"/>
              </w:rPr>
              <w:t>康养中心</w:t>
            </w:r>
            <w:r>
              <w:rPr>
                <w:rFonts w:hint="eastAsia" w:ascii="宋体" w:hAnsi="宋体" w:cs="宋体"/>
                <w:szCs w:val="21"/>
              </w:rPr>
              <w:t>。</w:t>
            </w:r>
          </w:p>
        </w:tc>
        <w:tc>
          <w:tcPr>
            <w:tcW w:w="797" w:type="pct"/>
            <w:vMerge w:val="continue"/>
            <w:tcBorders>
              <w:top w:val="single" w:color="auto" w:sz="6" w:space="0"/>
              <w:left w:val="single" w:color="auto" w:sz="6" w:space="0"/>
              <w:bottom w:val="single" w:color="auto" w:sz="6" w:space="0"/>
              <w:right w:val="double" w:color="auto" w:sz="2" w:space="0"/>
            </w:tcBorders>
            <w:noWrap w:val="0"/>
            <w:vAlign w:val="center"/>
          </w:tcPr>
          <w:p w14:paraId="678EE2BB">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3D05B8E2">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7F7FB034">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77DCF834">
            <w:pPr>
              <w:widowControl/>
              <w:ind w:firstLine="420"/>
              <w:jc w:val="left"/>
              <w:rPr>
                <w:rFonts w:ascii="宋体" w:hAnsi="宋体" w:cs="宋体"/>
                <w:szCs w:val="21"/>
              </w:rPr>
            </w:pPr>
          </w:p>
        </w:tc>
      </w:tr>
      <w:tr w14:paraId="6444340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58" w:type="pct"/>
            <w:vMerge w:val="continue"/>
            <w:tcBorders>
              <w:top w:val="single" w:color="auto" w:sz="6" w:space="0"/>
              <w:left w:val="double" w:color="auto" w:sz="2" w:space="0"/>
              <w:bottom w:val="single" w:color="auto" w:sz="6" w:space="0"/>
              <w:right w:val="single" w:color="auto" w:sz="6" w:space="0"/>
            </w:tcBorders>
            <w:noWrap w:val="0"/>
            <w:vAlign w:val="center"/>
          </w:tcPr>
          <w:p w14:paraId="5317E8D7">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70153E1A">
            <w:pPr>
              <w:rPr>
                <w:rFonts w:hint="eastAsia" w:ascii="宋体" w:hAnsi="宋体" w:eastAsia="宋体" w:cs="宋体"/>
                <w:szCs w:val="21"/>
                <w:lang w:eastAsia="zh-CN"/>
              </w:rPr>
            </w:pPr>
            <w:r>
              <w:rPr>
                <w:rFonts w:hint="eastAsia" w:ascii="宋体" w:hAnsi="宋体" w:cs="宋体"/>
                <w:szCs w:val="21"/>
              </w:rPr>
              <w:t>4、</w:t>
            </w:r>
            <w:r>
              <w:rPr>
                <w:rFonts w:hint="eastAsia" w:ascii="宋体" w:hAnsi="宋体" w:eastAsia="宋体" w:cs="宋体"/>
                <w:szCs w:val="21"/>
                <w:lang w:val="en-US" w:eastAsia="zh-CN"/>
              </w:rPr>
              <w:t>护理员</w:t>
            </w:r>
            <w:r>
              <w:rPr>
                <w:rFonts w:hint="eastAsia" w:ascii="宋体" w:hAnsi="宋体" w:cs="宋体"/>
                <w:szCs w:val="21"/>
              </w:rPr>
              <w:t>管理人员不少于</w:t>
            </w:r>
            <w:r>
              <w:rPr>
                <w:rFonts w:hint="eastAsia" w:ascii="宋体" w:hAnsi="宋体" w:eastAsia="宋体" w:cs="宋体"/>
                <w:szCs w:val="21"/>
                <w:lang w:val="en-US" w:eastAsia="zh-CN"/>
              </w:rPr>
              <w:t>1</w:t>
            </w:r>
            <w:r>
              <w:rPr>
                <w:rFonts w:hint="eastAsia" w:ascii="宋体" w:hAnsi="宋体" w:cs="宋体"/>
                <w:szCs w:val="21"/>
              </w:rPr>
              <w:t>人（按要求提供相应花名册）</w:t>
            </w:r>
            <w:r>
              <w:rPr>
                <w:rFonts w:hint="eastAsia" w:ascii="宋体" w:hAnsi="宋体" w:eastAsia="宋体" w:cs="宋体"/>
                <w:szCs w:val="21"/>
                <w:lang w:eastAsia="zh-CN"/>
              </w:rPr>
              <w:t>。</w:t>
            </w:r>
          </w:p>
        </w:tc>
        <w:tc>
          <w:tcPr>
            <w:tcW w:w="797" w:type="pct"/>
            <w:tcBorders>
              <w:top w:val="single" w:color="auto" w:sz="6" w:space="0"/>
              <w:left w:val="single" w:color="auto" w:sz="6" w:space="0"/>
              <w:bottom w:val="single" w:color="auto" w:sz="6" w:space="0"/>
              <w:right w:val="double" w:color="auto" w:sz="2" w:space="0"/>
            </w:tcBorders>
            <w:noWrap w:val="0"/>
            <w:vAlign w:val="center"/>
          </w:tcPr>
          <w:p w14:paraId="5C5E8097">
            <w:pPr>
              <w:jc w:val="left"/>
              <w:rPr>
                <w:rFonts w:ascii="宋体" w:hAnsi="宋体" w:cs="宋体"/>
                <w:szCs w:val="21"/>
              </w:rPr>
            </w:pPr>
            <w:r>
              <w:rPr>
                <w:rFonts w:hint="eastAsia" w:ascii="宋体" w:hAnsi="宋体" w:cs="宋体"/>
                <w:szCs w:val="21"/>
              </w:rPr>
              <w:t>每少1人扣</w:t>
            </w:r>
            <w:r>
              <w:rPr>
                <w:rFonts w:hint="eastAsia" w:ascii="宋体" w:hAnsi="宋体" w:eastAsia="宋体" w:cs="宋体"/>
                <w:szCs w:val="21"/>
                <w:lang w:val="en-US" w:eastAsia="zh-CN"/>
              </w:rPr>
              <w:t>1</w:t>
            </w:r>
            <w:r>
              <w:rPr>
                <w:rFonts w:hint="eastAsia" w:ascii="宋体" w:hAnsi="宋体" w:cs="宋体"/>
                <w:szCs w:val="21"/>
              </w:rPr>
              <w:t>分，累计扣分不封顶</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0C69A934">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234F5F12">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22048089">
            <w:pPr>
              <w:rPr>
                <w:rFonts w:hint="eastAsia" w:ascii="宋体" w:hAnsi="宋体" w:cs="宋体"/>
                <w:szCs w:val="21"/>
              </w:rPr>
            </w:pPr>
          </w:p>
        </w:tc>
      </w:tr>
      <w:tr w14:paraId="3DEA28A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358" w:type="pct"/>
            <w:vMerge w:val="continue"/>
            <w:tcBorders>
              <w:top w:val="single" w:color="auto" w:sz="6" w:space="0"/>
              <w:left w:val="double" w:color="auto" w:sz="2" w:space="0"/>
              <w:bottom w:val="single" w:color="auto" w:sz="6" w:space="0"/>
              <w:right w:val="single" w:color="auto" w:sz="6" w:space="0"/>
            </w:tcBorders>
            <w:noWrap w:val="0"/>
            <w:vAlign w:val="center"/>
          </w:tcPr>
          <w:p w14:paraId="0B125A10">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22542DA9">
            <w:pPr>
              <w:rPr>
                <w:rFonts w:ascii="宋体" w:hAnsi="宋体" w:cs="宋体"/>
                <w:szCs w:val="21"/>
              </w:rPr>
            </w:pPr>
            <w:r>
              <w:rPr>
                <w:rFonts w:hint="eastAsia" w:ascii="宋体" w:hAnsi="宋体" w:eastAsia="宋体" w:cs="宋体"/>
                <w:szCs w:val="21"/>
                <w:lang w:val="en-US" w:eastAsia="zh-CN"/>
              </w:rPr>
              <w:t>5</w:t>
            </w:r>
            <w:r>
              <w:rPr>
                <w:rFonts w:hint="eastAsia" w:ascii="宋体" w:hAnsi="宋体" w:cs="宋体"/>
                <w:szCs w:val="21"/>
              </w:rPr>
              <w:t>、</w:t>
            </w:r>
            <w:r>
              <w:rPr>
                <w:rFonts w:hint="eastAsia" w:ascii="宋体" w:hAnsi="宋体" w:eastAsia="宋体" w:cs="宋体"/>
                <w:szCs w:val="21"/>
                <w:lang w:eastAsia="zh-CN"/>
              </w:rPr>
              <w:t>禁止</w:t>
            </w:r>
            <w:r>
              <w:rPr>
                <w:rFonts w:hint="eastAsia" w:ascii="宋体" w:hAnsi="宋体" w:cs="宋体"/>
                <w:szCs w:val="21"/>
              </w:rPr>
              <w:t>无证的</w:t>
            </w:r>
            <w:r>
              <w:rPr>
                <w:rFonts w:hint="eastAsia" w:ascii="宋体" w:hAnsi="宋体" w:eastAsia="宋体" w:cs="宋体"/>
                <w:szCs w:val="21"/>
                <w:lang w:val="en-US" w:eastAsia="zh-CN"/>
              </w:rPr>
              <w:t>护理员</w:t>
            </w:r>
            <w:r>
              <w:rPr>
                <w:rFonts w:hint="eastAsia" w:ascii="宋体" w:hAnsi="宋体" w:cs="宋体"/>
                <w:szCs w:val="21"/>
              </w:rPr>
              <w:t>或未经公司登记的</w:t>
            </w:r>
            <w:r>
              <w:rPr>
                <w:rFonts w:hint="eastAsia" w:ascii="宋体" w:hAnsi="宋体" w:eastAsia="宋体" w:cs="宋体"/>
                <w:szCs w:val="21"/>
                <w:lang w:val="en-US" w:eastAsia="zh-CN"/>
              </w:rPr>
              <w:t>护理员</w:t>
            </w:r>
            <w:r>
              <w:rPr>
                <w:rFonts w:hint="eastAsia" w:ascii="宋体" w:hAnsi="宋体" w:cs="宋体"/>
                <w:szCs w:val="21"/>
              </w:rPr>
              <w:t>进入护理</w:t>
            </w:r>
            <w:r>
              <w:rPr>
                <w:rFonts w:hint="eastAsia" w:ascii="宋体" w:hAnsi="宋体" w:eastAsia="宋体" w:cs="宋体"/>
                <w:szCs w:val="21"/>
                <w:lang w:val="en-US" w:eastAsia="zh-CN"/>
              </w:rPr>
              <w:t>楼层</w:t>
            </w:r>
            <w:r>
              <w:rPr>
                <w:rFonts w:hint="eastAsia" w:ascii="宋体" w:hAnsi="宋体" w:cs="宋体"/>
                <w:szCs w:val="21"/>
              </w:rPr>
              <w:t>进行陪护工作。</w:t>
            </w:r>
          </w:p>
        </w:tc>
        <w:tc>
          <w:tcPr>
            <w:tcW w:w="797" w:type="pct"/>
            <w:tcBorders>
              <w:top w:val="single" w:color="auto" w:sz="6" w:space="0"/>
              <w:left w:val="single" w:color="auto" w:sz="6" w:space="0"/>
              <w:bottom w:val="single" w:color="auto" w:sz="6" w:space="0"/>
              <w:right w:val="double" w:color="auto" w:sz="2" w:space="0"/>
            </w:tcBorders>
            <w:noWrap w:val="0"/>
            <w:vAlign w:val="center"/>
          </w:tcPr>
          <w:p w14:paraId="7CF6EF85">
            <w:pPr>
              <w:widowControl/>
              <w:jc w:val="left"/>
              <w:rPr>
                <w:rFonts w:ascii="宋体" w:hAnsi="宋体" w:cs="宋体"/>
                <w:szCs w:val="21"/>
              </w:rPr>
            </w:pPr>
            <w:r>
              <w:rPr>
                <w:rFonts w:hint="eastAsia" w:ascii="宋体" w:hAnsi="宋体" w:cs="宋体"/>
                <w:szCs w:val="21"/>
              </w:rPr>
              <w:t>不符一次扣</w:t>
            </w:r>
            <w:r>
              <w:rPr>
                <w:rFonts w:hint="eastAsia" w:ascii="宋体" w:hAnsi="宋体" w:eastAsia="宋体" w:cs="宋体"/>
                <w:szCs w:val="21"/>
                <w:lang w:val="en-US" w:eastAsia="zh-CN"/>
              </w:rPr>
              <w:t>1</w:t>
            </w:r>
            <w:r>
              <w:rPr>
                <w:rFonts w:hint="eastAsia" w:ascii="宋体" w:hAnsi="宋体" w:cs="宋体"/>
                <w:szCs w:val="21"/>
              </w:rPr>
              <w:t>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341B0404">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3EF2EE10">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525E1D66">
            <w:pPr>
              <w:widowControl/>
              <w:ind w:firstLine="420"/>
              <w:jc w:val="left"/>
              <w:rPr>
                <w:rFonts w:ascii="宋体" w:hAnsi="宋体" w:cs="宋体"/>
                <w:szCs w:val="21"/>
              </w:rPr>
            </w:pPr>
          </w:p>
        </w:tc>
      </w:tr>
      <w:tr w14:paraId="16530A1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358" w:type="pct"/>
            <w:vMerge w:val="continue"/>
            <w:tcBorders>
              <w:top w:val="single" w:color="auto" w:sz="6" w:space="0"/>
              <w:left w:val="double" w:color="auto" w:sz="2" w:space="0"/>
              <w:bottom w:val="single" w:color="auto" w:sz="6" w:space="0"/>
              <w:right w:val="single" w:color="auto" w:sz="6" w:space="0"/>
            </w:tcBorders>
            <w:noWrap w:val="0"/>
            <w:vAlign w:val="center"/>
          </w:tcPr>
          <w:p w14:paraId="71BE4945">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4CFD0B8C">
            <w:pPr>
              <w:rPr>
                <w:rFonts w:ascii="宋体" w:hAnsi="宋体" w:cs="宋体"/>
                <w:szCs w:val="21"/>
              </w:rPr>
            </w:pPr>
            <w:r>
              <w:rPr>
                <w:rFonts w:hint="eastAsia" w:ascii="宋体" w:hAnsi="宋体" w:eastAsia="宋体" w:cs="宋体"/>
                <w:szCs w:val="21"/>
                <w:lang w:val="en-US" w:eastAsia="zh-CN"/>
              </w:rPr>
              <w:t>6</w:t>
            </w:r>
            <w:r>
              <w:rPr>
                <w:rFonts w:hint="eastAsia" w:ascii="宋体" w:hAnsi="宋体" w:cs="宋体"/>
                <w:szCs w:val="21"/>
              </w:rPr>
              <w:t>、各护理</w:t>
            </w:r>
            <w:r>
              <w:rPr>
                <w:rFonts w:hint="eastAsia" w:ascii="宋体" w:hAnsi="宋体" w:eastAsia="宋体" w:cs="宋体"/>
                <w:szCs w:val="21"/>
                <w:lang w:val="en-US" w:eastAsia="zh-CN"/>
              </w:rPr>
              <w:t>楼层</w:t>
            </w:r>
            <w:r>
              <w:rPr>
                <w:rFonts w:hint="eastAsia" w:ascii="宋体" w:hAnsi="宋体" w:cs="宋体"/>
                <w:szCs w:val="21"/>
              </w:rPr>
              <w:t>的陪护员相对固定，如要更换应及时与护士长沟通协商。</w:t>
            </w:r>
          </w:p>
        </w:tc>
        <w:tc>
          <w:tcPr>
            <w:tcW w:w="797" w:type="pct"/>
            <w:tcBorders>
              <w:top w:val="single" w:color="auto" w:sz="6" w:space="0"/>
              <w:left w:val="single" w:color="auto" w:sz="6" w:space="0"/>
              <w:bottom w:val="single" w:color="auto" w:sz="6" w:space="0"/>
              <w:right w:val="double" w:color="auto" w:sz="2" w:space="0"/>
            </w:tcBorders>
            <w:noWrap w:val="0"/>
            <w:vAlign w:val="center"/>
          </w:tcPr>
          <w:p w14:paraId="065004EC">
            <w:pPr>
              <w:jc w:val="left"/>
              <w:rPr>
                <w:rFonts w:ascii="宋体" w:hAnsi="宋体" w:cs="宋体"/>
                <w:szCs w:val="21"/>
              </w:rPr>
            </w:pPr>
            <w:r>
              <w:rPr>
                <w:rFonts w:hint="eastAsia" w:ascii="宋体" w:hAnsi="宋体" w:cs="宋体"/>
                <w:szCs w:val="21"/>
              </w:rPr>
              <w:t>未与护士长沟通一次扣</w:t>
            </w:r>
            <w:r>
              <w:rPr>
                <w:rFonts w:hint="eastAsia" w:ascii="宋体" w:hAnsi="宋体" w:eastAsia="宋体" w:cs="宋体"/>
                <w:szCs w:val="21"/>
                <w:lang w:val="en-US" w:eastAsia="zh-CN"/>
              </w:rPr>
              <w:t>1</w:t>
            </w:r>
            <w:r>
              <w:rPr>
                <w:rFonts w:hint="eastAsia" w:ascii="宋体" w:hAnsi="宋体" w:cs="宋体"/>
                <w:szCs w:val="21"/>
              </w:rPr>
              <w:t>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3011B0DD">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924717E">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74110B5C">
            <w:pPr>
              <w:rPr>
                <w:rFonts w:hint="eastAsia" w:ascii="宋体" w:hAnsi="宋体" w:cs="宋体"/>
                <w:szCs w:val="21"/>
              </w:rPr>
            </w:pPr>
          </w:p>
        </w:tc>
      </w:tr>
      <w:tr w14:paraId="6EBBAD9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358" w:type="pct"/>
            <w:tcBorders>
              <w:top w:val="single" w:color="auto" w:sz="6" w:space="0"/>
              <w:left w:val="double" w:color="auto" w:sz="2" w:space="0"/>
              <w:bottom w:val="single" w:color="auto" w:sz="6" w:space="0"/>
              <w:right w:val="single" w:color="auto" w:sz="6" w:space="0"/>
            </w:tcBorders>
            <w:noWrap w:val="0"/>
            <w:vAlign w:val="center"/>
          </w:tcPr>
          <w:p w14:paraId="75BE69BF">
            <w:pPr>
              <w:rPr>
                <w:rFonts w:hint="eastAsia" w:ascii="宋体" w:hAnsi="宋体" w:cs="宋体"/>
                <w:szCs w:val="21"/>
              </w:rPr>
            </w:pPr>
            <w:r>
              <w:rPr>
                <w:rFonts w:hint="eastAsia" w:ascii="宋体" w:hAnsi="宋体" w:cs="宋体"/>
                <w:szCs w:val="21"/>
              </w:rPr>
              <w:t>仪表</w:t>
            </w:r>
          </w:p>
          <w:p w14:paraId="6288CA23">
            <w:pPr>
              <w:rPr>
                <w:rFonts w:ascii="宋体" w:hAnsi="宋体" w:cs="宋体"/>
                <w:szCs w:val="21"/>
              </w:rPr>
            </w:pPr>
            <w:r>
              <w:rPr>
                <w:rFonts w:hint="eastAsia" w:ascii="宋体" w:hAnsi="宋体" w:cs="宋体"/>
                <w:szCs w:val="21"/>
              </w:rPr>
              <w:t>仪容</w:t>
            </w:r>
          </w:p>
          <w:p w14:paraId="375A07AB">
            <w:pPr>
              <w:rPr>
                <w:rFonts w:ascii="宋体" w:hAnsi="宋体" w:cs="宋体"/>
                <w:szCs w:val="21"/>
              </w:rPr>
            </w:pPr>
            <w:r>
              <w:rPr>
                <w:rFonts w:hint="eastAsia" w:ascii="宋体" w:hAnsi="宋体" w:cs="宋体"/>
                <w:szCs w:val="21"/>
              </w:rPr>
              <w:t>10分</w:t>
            </w: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64B733D2">
            <w:pPr>
              <w:rPr>
                <w:rFonts w:ascii="宋体" w:hAnsi="宋体" w:cs="宋体"/>
                <w:szCs w:val="21"/>
              </w:rPr>
            </w:pPr>
            <w:r>
              <w:rPr>
                <w:rFonts w:hint="eastAsia" w:ascii="宋体" w:hAnsi="宋体" w:eastAsia="宋体" w:cs="宋体"/>
                <w:szCs w:val="21"/>
                <w:lang w:val="en-US" w:eastAsia="zh-CN"/>
              </w:rPr>
              <w:t>护理员</w:t>
            </w:r>
            <w:r>
              <w:rPr>
                <w:rFonts w:hint="eastAsia" w:ascii="宋体" w:hAnsi="宋体" w:cs="宋体"/>
                <w:szCs w:val="21"/>
              </w:rPr>
              <w:t>在服务期间按公司规定统一服装，衣着整洁，不准穿拖鞋，不留长甲，不准浓妆艳抹，头发不过肩梳理好，</w:t>
            </w:r>
            <w:r>
              <w:rPr>
                <w:rFonts w:hint="eastAsia" w:ascii="宋体" w:hAnsi="宋体" w:eastAsia="宋体" w:cs="宋体"/>
                <w:szCs w:val="21"/>
                <w:lang w:val="en-US" w:eastAsia="zh-CN"/>
              </w:rPr>
              <w:t>上岗期间不抽烟不喝酒，身体清洁无异味</w:t>
            </w:r>
            <w:r>
              <w:rPr>
                <w:rFonts w:hint="eastAsia" w:ascii="宋体" w:hAnsi="宋体" w:cs="宋体"/>
                <w:szCs w:val="21"/>
              </w:rPr>
              <w:t>。</w:t>
            </w:r>
          </w:p>
        </w:tc>
        <w:tc>
          <w:tcPr>
            <w:tcW w:w="797" w:type="pct"/>
            <w:tcBorders>
              <w:top w:val="single" w:color="auto" w:sz="6" w:space="0"/>
              <w:left w:val="single" w:color="auto" w:sz="6" w:space="0"/>
              <w:bottom w:val="single" w:color="auto" w:sz="6" w:space="0"/>
              <w:right w:val="double" w:color="auto" w:sz="2" w:space="0"/>
            </w:tcBorders>
            <w:noWrap w:val="0"/>
            <w:vAlign w:val="center"/>
          </w:tcPr>
          <w:p w14:paraId="43D62EDF">
            <w:pPr>
              <w:jc w:val="left"/>
              <w:rPr>
                <w:rFonts w:ascii="宋体" w:hAnsi="宋体" w:cs="宋体"/>
                <w:szCs w:val="21"/>
              </w:rPr>
            </w:pPr>
            <w:r>
              <w:rPr>
                <w:rFonts w:hint="eastAsia" w:ascii="宋体" w:hAnsi="宋体" w:cs="宋体"/>
                <w:szCs w:val="21"/>
              </w:rPr>
              <w:t>一人一项不合格扣</w:t>
            </w:r>
            <w:r>
              <w:rPr>
                <w:rFonts w:hint="eastAsia" w:ascii="宋体" w:hAnsi="宋体" w:eastAsia="宋体" w:cs="宋体"/>
                <w:szCs w:val="21"/>
                <w:lang w:val="en-US" w:eastAsia="zh-CN"/>
              </w:rPr>
              <w:t>1</w:t>
            </w:r>
            <w:r>
              <w:rPr>
                <w:rFonts w:hint="eastAsia" w:ascii="宋体" w:hAnsi="宋体" w:cs="宋体"/>
                <w:szCs w:val="21"/>
              </w:rPr>
              <w:t>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5DEB55F5">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3ABCE64A">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7CFA4530">
            <w:pPr>
              <w:rPr>
                <w:rFonts w:hint="eastAsia" w:ascii="宋体" w:hAnsi="宋体" w:cs="宋体"/>
                <w:szCs w:val="21"/>
              </w:rPr>
            </w:pPr>
          </w:p>
        </w:tc>
      </w:tr>
      <w:tr w14:paraId="42C8027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358" w:type="pct"/>
            <w:vMerge w:val="restart"/>
            <w:tcBorders>
              <w:top w:val="single" w:color="auto" w:sz="6" w:space="0"/>
              <w:left w:val="double" w:color="auto" w:sz="2" w:space="0"/>
              <w:right w:val="single" w:color="auto" w:sz="6" w:space="0"/>
            </w:tcBorders>
            <w:noWrap w:val="0"/>
            <w:vAlign w:val="center"/>
          </w:tcPr>
          <w:p w14:paraId="4981AD4B">
            <w:pPr>
              <w:rPr>
                <w:rFonts w:hint="eastAsia" w:ascii="宋体" w:hAnsi="宋体" w:cs="宋体"/>
                <w:szCs w:val="21"/>
              </w:rPr>
            </w:pPr>
            <w:r>
              <w:rPr>
                <w:rFonts w:hint="eastAsia" w:ascii="宋体" w:hAnsi="宋体" w:cs="宋体"/>
                <w:szCs w:val="21"/>
              </w:rPr>
              <w:t>人员</w:t>
            </w:r>
          </w:p>
          <w:p w14:paraId="6D4DE381">
            <w:pPr>
              <w:rPr>
                <w:rFonts w:ascii="宋体" w:hAnsi="宋体" w:cs="宋体"/>
                <w:szCs w:val="21"/>
              </w:rPr>
            </w:pPr>
            <w:r>
              <w:rPr>
                <w:rFonts w:hint="eastAsia" w:ascii="宋体" w:hAnsi="宋体" w:cs="宋体"/>
                <w:szCs w:val="21"/>
              </w:rPr>
              <w:t>素质</w:t>
            </w:r>
          </w:p>
          <w:p w14:paraId="392F57AF">
            <w:pPr>
              <w:rPr>
                <w:rFonts w:ascii="宋体" w:hAnsi="宋体" w:cs="宋体"/>
                <w:szCs w:val="21"/>
              </w:rPr>
            </w:pPr>
            <w:r>
              <w:rPr>
                <w:rFonts w:hint="eastAsia" w:ascii="宋体" w:hAnsi="宋体" w:cs="宋体"/>
                <w:szCs w:val="21"/>
              </w:rPr>
              <w:t>1</w:t>
            </w:r>
            <w:r>
              <w:rPr>
                <w:rFonts w:hint="eastAsia" w:ascii="宋体" w:hAnsi="宋体" w:eastAsia="宋体" w:cs="宋体"/>
                <w:szCs w:val="21"/>
                <w:lang w:val="en-US" w:eastAsia="zh-CN"/>
              </w:rPr>
              <w:t>4</w:t>
            </w:r>
            <w:r>
              <w:rPr>
                <w:rFonts w:hint="eastAsia" w:ascii="宋体" w:hAnsi="宋体" w:cs="宋体"/>
                <w:szCs w:val="21"/>
              </w:rPr>
              <w:t>分</w:t>
            </w: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70D606F6">
            <w:pPr>
              <w:rPr>
                <w:rFonts w:ascii="宋体" w:hAnsi="宋体" w:cs="宋体"/>
                <w:szCs w:val="21"/>
              </w:rPr>
            </w:pPr>
            <w:r>
              <w:rPr>
                <w:rFonts w:hint="eastAsia" w:ascii="宋体" w:hAnsi="宋体" w:cs="宋体"/>
                <w:szCs w:val="21"/>
              </w:rPr>
              <w:t>1、遵纪守法，遵守医院各项规章制度，服从医院和公司工作人员的管理，服从工作安排，不挑工。</w:t>
            </w:r>
          </w:p>
        </w:tc>
        <w:tc>
          <w:tcPr>
            <w:tcW w:w="797" w:type="pct"/>
            <w:vMerge w:val="restart"/>
            <w:tcBorders>
              <w:top w:val="single" w:color="auto" w:sz="6" w:space="0"/>
              <w:left w:val="single" w:color="auto" w:sz="6" w:space="0"/>
              <w:right w:val="double" w:color="auto" w:sz="2" w:space="0"/>
            </w:tcBorders>
            <w:noWrap w:val="0"/>
            <w:vAlign w:val="center"/>
          </w:tcPr>
          <w:p w14:paraId="4FFFEB58">
            <w:pPr>
              <w:jc w:val="left"/>
              <w:rPr>
                <w:rFonts w:ascii="宋体" w:hAnsi="宋体" w:cs="宋体"/>
                <w:szCs w:val="21"/>
              </w:rPr>
            </w:pPr>
            <w:r>
              <w:rPr>
                <w:rFonts w:hint="eastAsia" w:ascii="宋体" w:hAnsi="宋体" w:cs="宋体"/>
                <w:szCs w:val="21"/>
              </w:rPr>
              <w:t>一人一项不合格扣</w:t>
            </w:r>
            <w:r>
              <w:rPr>
                <w:rFonts w:hint="eastAsia" w:ascii="宋体" w:hAnsi="宋体" w:eastAsia="宋体" w:cs="宋体"/>
                <w:szCs w:val="21"/>
                <w:lang w:val="en-US" w:eastAsia="zh-CN"/>
              </w:rPr>
              <w:t>2</w:t>
            </w:r>
            <w:r>
              <w:rPr>
                <w:rFonts w:hint="eastAsia" w:ascii="宋体" w:hAnsi="宋体" w:cs="宋体"/>
                <w:szCs w:val="21"/>
              </w:rPr>
              <w:t>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50F420B4">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08C9967D">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25AD983D">
            <w:pPr>
              <w:rPr>
                <w:rFonts w:hint="eastAsia" w:ascii="宋体" w:hAnsi="宋体" w:cs="宋体"/>
                <w:szCs w:val="21"/>
              </w:rPr>
            </w:pPr>
          </w:p>
        </w:tc>
      </w:tr>
      <w:tr w14:paraId="6E1D358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358" w:type="pct"/>
            <w:vMerge w:val="continue"/>
            <w:tcBorders>
              <w:left w:val="double" w:color="auto" w:sz="2" w:space="0"/>
              <w:right w:val="single" w:color="auto" w:sz="6" w:space="0"/>
            </w:tcBorders>
            <w:noWrap w:val="0"/>
            <w:vAlign w:val="center"/>
          </w:tcPr>
          <w:p w14:paraId="6C35A14E">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1B645E4E">
            <w:pPr>
              <w:rPr>
                <w:rFonts w:ascii="宋体" w:hAnsi="宋体" w:cs="宋体"/>
                <w:szCs w:val="21"/>
              </w:rPr>
            </w:pPr>
            <w:r>
              <w:rPr>
                <w:rFonts w:hint="eastAsia" w:ascii="宋体" w:hAnsi="宋体" w:cs="宋体"/>
                <w:szCs w:val="21"/>
              </w:rPr>
              <w:t>2、工作主动勤快，耐心细致、不怕脏、不怕累、不怕麻烦、不骂</w:t>
            </w:r>
            <w:r>
              <w:rPr>
                <w:rFonts w:hint="eastAsia" w:ascii="宋体" w:hAnsi="宋体" w:eastAsia="宋体" w:cs="宋体"/>
                <w:szCs w:val="21"/>
                <w:lang w:val="en-US" w:eastAsia="zh-CN"/>
              </w:rPr>
              <w:t>长者</w:t>
            </w:r>
            <w:r>
              <w:rPr>
                <w:rFonts w:hint="eastAsia" w:ascii="宋体" w:hAnsi="宋体" w:cs="宋体"/>
                <w:szCs w:val="21"/>
              </w:rPr>
              <w:t>、不与</w:t>
            </w:r>
            <w:r>
              <w:rPr>
                <w:rFonts w:hint="eastAsia" w:ascii="宋体" w:hAnsi="宋体" w:eastAsia="宋体" w:cs="宋体"/>
                <w:szCs w:val="21"/>
                <w:lang w:val="en-US" w:eastAsia="zh-CN"/>
              </w:rPr>
              <w:t>长者</w:t>
            </w:r>
            <w:r>
              <w:rPr>
                <w:rFonts w:hint="eastAsia" w:ascii="宋体" w:hAnsi="宋体" w:cs="宋体"/>
                <w:szCs w:val="21"/>
              </w:rPr>
              <w:t>或家属、</w:t>
            </w:r>
            <w:r>
              <w:rPr>
                <w:rFonts w:hint="eastAsia" w:ascii="宋体" w:hAnsi="宋体" w:eastAsia="宋体" w:cs="宋体"/>
                <w:szCs w:val="21"/>
                <w:lang w:val="en-US" w:eastAsia="zh-CN"/>
              </w:rPr>
              <w:t>康养中心</w:t>
            </w:r>
            <w:r>
              <w:rPr>
                <w:rFonts w:hint="eastAsia" w:ascii="宋体" w:hAnsi="宋体" w:cs="宋体"/>
                <w:szCs w:val="21"/>
              </w:rPr>
              <w:t>工作人员发生争吵。</w:t>
            </w:r>
          </w:p>
        </w:tc>
        <w:tc>
          <w:tcPr>
            <w:tcW w:w="797" w:type="pct"/>
            <w:vMerge w:val="continue"/>
            <w:tcBorders>
              <w:left w:val="single" w:color="auto" w:sz="6" w:space="0"/>
              <w:right w:val="double" w:color="auto" w:sz="2" w:space="0"/>
            </w:tcBorders>
            <w:noWrap w:val="0"/>
            <w:vAlign w:val="center"/>
          </w:tcPr>
          <w:p w14:paraId="7807FEAA">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1EB0677E">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7D82B69">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12DFDBD9">
            <w:pPr>
              <w:widowControl/>
              <w:ind w:firstLine="420"/>
              <w:jc w:val="left"/>
              <w:rPr>
                <w:rFonts w:ascii="宋体" w:hAnsi="宋体" w:cs="宋体"/>
                <w:szCs w:val="21"/>
              </w:rPr>
            </w:pPr>
          </w:p>
        </w:tc>
      </w:tr>
      <w:tr w14:paraId="67F54DE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358" w:type="pct"/>
            <w:vMerge w:val="continue"/>
            <w:tcBorders>
              <w:left w:val="double" w:color="auto" w:sz="2" w:space="0"/>
              <w:right w:val="single" w:color="auto" w:sz="6" w:space="0"/>
            </w:tcBorders>
            <w:noWrap w:val="0"/>
            <w:vAlign w:val="center"/>
          </w:tcPr>
          <w:p w14:paraId="6560AFB0">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0210784A">
            <w:pPr>
              <w:rPr>
                <w:rFonts w:ascii="宋体" w:hAnsi="宋体" w:cs="宋体"/>
                <w:szCs w:val="21"/>
              </w:rPr>
            </w:pPr>
            <w:r>
              <w:rPr>
                <w:rFonts w:hint="eastAsia" w:ascii="宋体" w:hAnsi="宋体" w:cs="宋体"/>
                <w:szCs w:val="21"/>
              </w:rPr>
              <w:t>3、文明有礼，态度</w:t>
            </w:r>
            <w:r>
              <w:rPr>
                <w:rFonts w:hint="eastAsia" w:ascii="宋体" w:hAnsi="宋体" w:eastAsia="宋体" w:cs="宋体"/>
                <w:szCs w:val="21"/>
                <w:lang w:val="en-US" w:eastAsia="zh-CN"/>
              </w:rPr>
              <w:t>和蔼</w:t>
            </w:r>
            <w:r>
              <w:rPr>
                <w:rFonts w:hint="eastAsia" w:ascii="宋体" w:hAnsi="宋体" w:cs="宋体"/>
                <w:szCs w:val="21"/>
              </w:rPr>
              <w:t>，主动服务意识强。</w:t>
            </w:r>
          </w:p>
        </w:tc>
        <w:tc>
          <w:tcPr>
            <w:tcW w:w="797" w:type="pct"/>
            <w:vMerge w:val="continue"/>
            <w:tcBorders>
              <w:left w:val="single" w:color="auto" w:sz="6" w:space="0"/>
              <w:right w:val="double" w:color="auto" w:sz="2" w:space="0"/>
            </w:tcBorders>
            <w:noWrap w:val="0"/>
            <w:vAlign w:val="center"/>
          </w:tcPr>
          <w:p w14:paraId="5B653F4B">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6E8E899F">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1AE73B8A">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118967FE">
            <w:pPr>
              <w:widowControl/>
              <w:ind w:firstLine="420"/>
              <w:jc w:val="left"/>
              <w:rPr>
                <w:rFonts w:ascii="宋体" w:hAnsi="宋体" w:cs="宋体"/>
                <w:szCs w:val="21"/>
              </w:rPr>
            </w:pPr>
          </w:p>
        </w:tc>
      </w:tr>
      <w:tr w14:paraId="201153B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014" w:hRule="atLeast"/>
          <w:jc w:val="center"/>
        </w:trPr>
        <w:tc>
          <w:tcPr>
            <w:tcW w:w="358" w:type="pct"/>
            <w:vMerge w:val="continue"/>
            <w:tcBorders>
              <w:left w:val="double" w:color="auto" w:sz="2" w:space="0"/>
              <w:right w:val="single" w:color="auto" w:sz="6" w:space="0"/>
            </w:tcBorders>
            <w:noWrap w:val="0"/>
            <w:vAlign w:val="center"/>
          </w:tcPr>
          <w:p w14:paraId="53BF07D6">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44397C61">
            <w:pPr>
              <w:rPr>
                <w:rFonts w:ascii="宋体" w:hAnsi="宋体" w:cs="宋体"/>
                <w:szCs w:val="21"/>
              </w:rPr>
            </w:pPr>
            <w:r>
              <w:rPr>
                <w:rFonts w:hint="eastAsia" w:ascii="宋体" w:hAnsi="宋体" w:cs="宋体"/>
                <w:szCs w:val="21"/>
              </w:rPr>
              <w:t>4、不收取</w:t>
            </w:r>
            <w:r>
              <w:rPr>
                <w:rFonts w:hint="eastAsia" w:ascii="宋体" w:hAnsi="宋体" w:eastAsia="宋体" w:cs="宋体"/>
                <w:szCs w:val="21"/>
                <w:lang w:val="en-US" w:eastAsia="zh-CN"/>
              </w:rPr>
              <w:t>长者</w:t>
            </w:r>
            <w:r>
              <w:rPr>
                <w:rFonts w:hint="eastAsia" w:ascii="宋体" w:hAnsi="宋体" w:cs="宋体"/>
                <w:szCs w:val="21"/>
              </w:rPr>
              <w:t>财、物，不得有盗窃行为，不得私囤与工作无关的废品等废弃的用品和食品。不准买卖、出租或推销物品给</w:t>
            </w:r>
            <w:r>
              <w:rPr>
                <w:rFonts w:hint="eastAsia" w:ascii="宋体" w:hAnsi="宋体" w:eastAsia="宋体" w:cs="宋体"/>
                <w:szCs w:val="21"/>
                <w:lang w:val="en-US" w:eastAsia="zh-CN"/>
              </w:rPr>
              <w:t>长者</w:t>
            </w:r>
            <w:r>
              <w:rPr>
                <w:rFonts w:hint="eastAsia" w:ascii="宋体" w:hAnsi="宋体" w:cs="宋体"/>
                <w:szCs w:val="21"/>
              </w:rPr>
              <w:t>或家属。</w:t>
            </w:r>
          </w:p>
        </w:tc>
        <w:tc>
          <w:tcPr>
            <w:tcW w:w="797" w:type="pct"/>
            <w:vMerge w:val="continue"/>
            <w:tcBorders>
              <w:left w:val="single" w:color="auto" w:sz="6" w:space="0"/>
              <w:right w:val="double" w:color="auto" w:sz="2" w:space="0"/>
            </w:tcBorders>
            <w:noWrap w:val="0"/>
            <w:vAlign w:val="center"/>
          </w:tcPr>
          <w:p w14:paraId="425547D8">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13AEA46E">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7A268A4A">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07A2AD0E">
            <w:pPr>
              <w:widowControl/>
              <w:ind w:firstLine="420"/>
              <w:jc w:val="left"/>
              <w:rPr>
                <w:rFonts w:ascii="宋体" w:hAnsi="宋体" w:cs="宋体"/>
                <w:szCs w:val="21"/>
              </w:rPr>
            </w:pPr>
          </w:p>
        </w:tc>
      </w:tr>
      <w:tr w14:paraId="700B96C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58" w:type="pct"/>
            <w:vMerge w:val="continue"/>
            <w:tcBorders>
              <w:left w:val="double" w:color="auto" w:sz="2" w:space="0"/>
              <w:right w:val="single" w:color="auto" w:sz="6" w:space="0"/>
            </w:tcBorders>
            <w:noWrap w:val="0"/>
            <w:vAlign w:val="center"/>
          </w:tcPr>
          <w:p w14:paraId="168325FF">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2FD76830">
            <w:pPr>
              <w:numPr>
                <w:ilvl w:val="0"/>
                <w:numId w:val="7"/>
              </w:numPr>
            </w:pPr>
            <w:r>
              <w:rPr>
                <w:rFonts w:hint="eastAsia" w:ascii="宋体" w:hAnsi="宋体" w:cs="宋体"/>
                <w:szCs w:val="21"/>
              </w:rPr>
              <w:t>不得擅自离岗，不得聚众聊天、打牌、饮酒或聚餐，不能带家人或老乡来院过夜。</w:t>
            </w:r>
          </w:p>
        </w:tc>
        <w:tc>
          <w:tcPr>
            <w:tcW w:w="797" w:type="pct"/>
            <w:vMerge w:val="continue"/>
            <w:tcBorders>
              <w:left w:val="single" w:color="auto" w:sz="6" w:space="0"/>
              <w:right w:val="double" w:color="auto" w:sz="2" w:space="0"/>
            </w:tcBorders>
            <w:noWrap w:val="0"/>
            <w:vAlign w:val="center"/>
          </w:tcPr>
          <w:p w14:paraId="5BCACACA">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438A0DAF">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2B2DE94B">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131382B5">
            <w:pPr>
              <w:widowControl/>
              <w:ind w:firstLine="420"/>
              <w:jc w:val="left"/>
              <w:rPr>
                <w:rFonts w:ascii="宋体" w:hAnsi="宋体" w:cs="宋体"/>
                <w:szCs w:val="21"/>
              </w:rPr>
            </w:pPr>
          </w:p>
        </w:tc>
      </w:tr>
      <w:tr w14:paraId="2C96F01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358" w:type="pct"/>
            <w:vMerge w:val="continue"/>
            <w:tcBorders>
              <w:left w:val="double" w:color="auto" w:sz="2" w:space="0"/>
              <w:right w:val="single" w:color="auto" w:sz="6" w:space="0"/>
            </w:tcBorders>
            <w:noWrap w:val="0"/>
            <w:vAlign w:val="center"/>
          </w:tcPr>
          <w:p w14:paraId="00172F0C">
            <w:pPr>
              <w:rPr>
                <w:rFonts w:hint="eastAsia"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6A9DD0E2">
            <w:pPr>
              <w:rPr>
                <w:rFonts w:hint="eastAsia" w:ascii="宋体" w:hAnsi="宋体" w:cs="宋体"/>
                <w:szCs w:val="21"/>
              </w:rPr>
            </w:pPr>
            <w:r>
              <w:rPr>
                <w:rFonts w:hint="eastAsia" w:eastAsia="宋体"/>
                <w:szCs w:val="21"/>
                <w:lang w:val="en-US" w:eastAsia="zh-CN"/>
              </w:rPr>
              <w:t>6、康养老人</w:t>
            </w:r>
            <w:r>
              <w:rPr>
                <w:rFonts w:hint="eastAsia"/>
                <w:color w:val="000000" w:themeColor="text1"/>
                <w:szCs w:val="21"/>
                <w14:textFill>
                  <w14:solidFill>
                    <w14:schemeClr w14:val="tx1"/>
                  </w14:solidFill>
                </w14:textFill>
              </w:rPr>
              <w:t>的基础护理</w:t>
            </w:r>
            <w:r>
              <w:rPr>
                <w:rFonts w:hint="eastAsia" w:ascii="宋体" w:hAnsi="宋体"/>
                <w:color w:val="000000" w:themeColor="text1"/>
                <w:szCs w:val="21"/>
                <w14:textFill>
                  <w14:solidFill>
                    <w14:schemeClr w14:val="tx1"/>
                  </w14:solidFill>
                </w14:textFill>
              </w:rPr>
              <w:t>与等级护理的管理措施到位，实施各项护理活动时要</w:t>
            </w:r>
            <w:r>
              <w:rPr>
                <w:rFonts w:hint="eastAsia" w:ascii="宋体" w:hAnsi="宋体" w:eastAsia="宋体"/>
                <w:color w:val="000000" w:themeColor="text1"/>
                <w:szCs w:val="21"/>
                <w:lang w:val="en-US" w:eastAsia="zh-CN"/>
                <w14:textFill>
                  <w14:solidFill>
                    <w14:schemeClr w14:val="tx1"/>
                  </w14:solidFill>
                </w14:textFill>
              </w:rPr>
              <w:t>保护长者</w:t>
            </w:r>
            <w:r>
              <w:rPr>
                <w:rFonts w:hint="eastAsia" w:ascii="宋体" w:hAnsi="宋体"/>
                <w:color w:val="000000" w:themeColor="text1"/>
                <w:szCs w:val="21"/>
                <w14:textFill>
                  <w14:solidFill>
                    <w14:schemeClr w14:val="tx1"/>
                  </w14:solidFill>
                </w14:textFill>
              </w:rPr>
              <w:t>隐私，尊重</w:t>
            </w:r>
            <w:r>
              <w:rPr>
                <w:rFonts w:hint="eastAsia" w:ascii="宋体" w:hAnsi="宋体" w:eastAsia="宋体"/>
                <w:color w:val="000000" w:themeColor="text1"/>
                <w:szCs w:val="21"/>
                <w:lang w:val="en-US" w:eastAsia="zh-CN"/>
                <w14:textFill>
                  <w14:solidFill>
                    <w14:schemeClr w14:val="tx1"/>
                  </w14:solidFill>
                </w14:textFill>
              </w:rPr>
              <w:t>长者</w:t>
            </w:r>
            <w:r>
              <w:rPr>
                <w:rFonts w:hint="eastAsia" w:ascii="宋体" w:hAnsi="宋体"/>
                <w:color w:val="000000" w:themeColor="text1"/>
                <w:szCs w:val="21"/>
                <w14:textFill>
                  <w14:solidFill>
                    <w14:schemeClr w14:val="tx1"/>
                  </w14:solidFill>
                </w14:textFill>
              </w:rPr>
              <w:t>。</w:t>
            </w:r>
          </w:p>
        </w:tc>
        <w:tc>
          <w:tcPr>
            <w:tcW w:w="797" w:type="pct"/>
            <w:vMerge w:val="continue"/>
            <w:tcBorders>
              <w:left w:val="single" w:color="auto" w:sz="6" w:space="0"/>
              <w:right w:val="double" w:color="auto" w:sz="2" w:space="0"/>
            </w:tcBorders>
            <w:noWrap w:val="0"/>
            <w:vAlign w:val="center"/>
          </w:tcPr>
          <w:p w14:paraId="6465D0FA">
            <w:pPr>
              <w:jc w:val="left"/>
              <w:rPr>
                <w:rFonts w:hint="eastAsia"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1B432E2B">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62CEDACC">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4A6A022D">
            <w:pPr>
              <w:rPr>
                <w:rFonts w:hint="eastAsia" w:ascii="宋体" w:hAnsi="宋体" w:cs="宋体"/>
                <w:szCs w:val="21"/>
              </w:rPr>
            </w:pPr>
          </w:p>
        </w:tc>
      </w:tr>
      <w:tr w14:paraId="4668691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358" w:type="pct"/>
            <w:tcBorders>
              <w:top w:val="single" w:color="auto" w:sz="6" w:space="0"/>
              <w:left w:val="double" w:color="auto" w:sz="2" w:space="0"/>
              <w:right w:val="single" w:color="auto" w:sz="6" w:space="0"/>
            </w:tcBorders>
            <w:noWrap w:val="0"/>
            <w:vAlign w:val="center"/>
          </w:tcPr>
          <w:p w14:paraId="21842EC4">
            <w:pPr>
              <w:rPr>
                <w:rFonts w:hint="eastAsia"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6C9C69BC">
            <w:pPr>
              <w:rPr>
                <w:rFonts w:hint="default" w:eastAsia="宋体"/>
                <w:szCs w:val="21"/>
                <w:lang w:val="en-US" w:eastAsia="zh-CN"/>
              </w:rPr>
            </w:pPr>
            <w:r>
              <w:rPr>
                <w:rFonts w:hint="eastAsia" w:eastAsia="宋体"/>
                <w:szCs w:val="21"/>
                <w:lang w:val="en-US" w:eastAsia="zh-CN"/>
              </w:rPr>
              <w:t>7、</w:t>
            </w:r>
            <w:r>
              <w:rPr>
                <w:rFonts w:hint="eastAsia" w:eastAsia="宋体"/>
                <w:color w:val="000000" w:themeColor="text1"/>
                <w:szCs w:val="21"/>
                <w:lang w:val="en-US" w:eastAsia="zh-CN"/>
                <w14:textFill>
                  <w14:solidFill>
                    <w14:schemeClr w14:val="tx1"/>
                  </w14:solidFill>
                </w14:textFill>
              </w:rPr>
              <w:t>护</w:t>
            </w:r>
            <w:r>
              <w:rPr>
                <w:rFonts w:hint="eastAsia"/>
                <w:color w:val="000000" w:themeColor="text1"/>
                <w:szCs w:val="21"/>
                <w14:textFill>
                  <w14:solidFill>
                    <w14:schemeClr w14:val="tx1"/>
                  </w14:solidFill>
                </w14:textFill>
              </w:rPr>
              <w:t>理员值班期间，工作场所整洁卫生，无</w:t>
            </w:r>
            <w:r>
              <w:rPr>
                <w:rFonts w:hint="eastAsia" w:eastAsia="宋体"/>
                <w:color w:val="000000" w:themeColor="text1"/>
                <w:szCs w:val="21"/>
                <w:lang w:val="en-US" w:eastAsia="zh-CN"/>
                <w14:textFill>
                  <w14:solidFill>
                    <w14:schemeClr w14:val="tx1"/>
                  </w14:solidFill>
                </w14:textFill>
              </w:rPr>
              <w:t>吸烟</w:t>
            </w:r>
            <w:r>
              <w:rPr>
                <w:rFonts w:hint="eastAsia"/>
                <w:color w:val="000000" w:themeColor="text1"/>
                <w:szCs w:val="21"/>
                <w14:textFill>
                  <w14:solidFill>
                    <w14:schemeClr w14:val="tx1"/>
                  </w14:solidFill>
                </w14:textFill>
              </w:rPr>
              <w:t>、吃零食、玩游戏、看电影等娱乐行为。</w:t>
            </w:r>
          </w:p>
        </w:tc>
        <w:tc>
          <w:tcPr>
            <w:tcW w:w="797" w:type="pct"/>
            <w:vMerge w:val="continue"/>
            <w:tcBorders>
              <w:left w:val="single" w:color="auto" w:sz="6" w:space="0"/>
              <w:right w:val="double" w:color="auto" w:sz="2" w:space="0"/>
            </w:tcBorders>
            <w:noWrap w:val="0"/>
            <w:vAlign w:val="center"/>
          </w:tcPr>
          <w:p w14:paraId="7B21490E">
            <w:pPr>
              <w:jc w:val="left"/>
              <w:rPr>
                <w:rFonts w:hint="eastAsia"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743C6F54">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61B0BCA2">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24208A75">
            <w:pPr>
              <w:rPr>
                <w:rFonts w:hint="eastAsia" w:ascii="宋体" w:hAnsi="宋体" w:cs="宋体"/>
                <w:szCs w:val="21"/>
              </w:rPr>
            </w:pPr>
          </w:p>
        </w:tc>
      </w:tr>
      <w:tr w14:paraId="550C8A7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358" w:type="pct"/>
            <w:vMerge w:val="restart"/>
            <w:tcBorders>
              <w:top w:val="single" w:color="auto" w:sz="6" w:space="0"/>
              <w:left w:val="double" w:color="auto" w:sz="2" w:space="0"/>
              <w:right w:val="single" w:color="auto" w:sz="6" w:space="0"/>
            </w:tcBorders>
            <w:noWrap w:val="0"/>
            <w:vAlign w:val="center"/>
          </w:tcPr>
          <w:p w14:paraId="3EC4E851">
            <w:pPr>
              <w:rPr>
                <w:rFonts w:hint="eastAsia" w:ascii="宋体" w:hAnsi="宋体" w:cs="宋体"/>
                <w:szCs w:val="21"/>
              </w:rPr>
            </w:pPr>
          </w:p>
          <w:p w14:paraId="768ABA9F">
            <w:pPr>
              <w:rPr>
                <w:rFonts w:hint="eastAsia" w:ascii="宋体" w:hAnsi="宋体" w:cs="宋体"/>
                <w:szCs w:val="21"/>
              </w:rPr>
            </w:pPr>
          </w:p>
          <w:p w14:paraId="0E45AB8A">
            <w:pPr>
              <w:rPr>
                <w:rFonts w:hint="eastAsia" w:ascii="宋体" w:hAnsi="宋体" w:cs="宋体"/>
                <w:szCs w:val="21"/>
              </w:rPr>
            </w:pPr>
          </w:p>
          <w:p w14:paraId="7E405D99">
            <w:pPr>
              <w:rPr>
                <w:rFonts w:hint="eastAsia" w:ascii="宋体" w:hAnsi="宋体" w:cs="宋体"/>
                <w:szCs w:val="21"/>
              </w:rPr>
            </w:pPr>
            <w:r>
              <w:rPr>
                <w:rFonts w:hint="eastAsia" w:ascii="宋体" w:hAnsi="宋体" w:cs="宋体"/>
                <w:szCs w:val="21"/>
              </w:rPr>
              <w:t>环境</w:t>
            </w:r>
          </w:p>
          <w:p w14:paraId="18C6CF97">
            <w:pPr>
              <w:rPr>
                <w:rFonts w:ascii="宋体" w:hAnsi="宋体" w:cs="宋体"/>
                <w:szCs w:val="21"/>
              </w:rPr>
            </w:pPr>
            <w:r>
              <w:rPr>
                <w:rFonts w:hint="eastAsia" w:ascii="宋体" w:hAnsi="宋体" w:cs="宋体"/>
                <w:szCs w:val="21"/>
              </w:rPr>
              <w:t>维护</w:t>
            </w:r>
          </w:p>
          <w:p w14:paraId="77330CE2">
            <w:pP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36A994C2">
            <w:pPr>
              <w:rPr>
                <w:rFonts w:ascii="宋体" w:hAnsi="宋体" w:cs="宋体"/>
                <w:szCs w:val="21"/>
              </w:rPr>
            </w:pPr>
            <w:r>
              <w:rPr>
                <w:rFonts w:hint="eastAsia" w:ascii="宋体" w:hAnsi="宋体" w:cs="宋体"/>
                <w:szCs w:val="21"/>
              </w:rPr>
              <w:t>1、</w:t>
            </w:r>
            <w:r>
              <w:rPr>
                <w:rFonts w:hint="eastAsia" w:ascii="宋体" w:hAnsi="宋体" w:eastAsia="宋体" w:cs="宋体"/>
                <w:szCs w:val="21"/>
                <w:lang w:val="en-US" w:eastAsia="zh-CN"/>
              </w:rPr>
              <w:t>保持</w:t>
            </w:r>
            <w:r>
              <w:rPr>
                <w:rFonts w:hint="eastAsia" w:ascii="宋体" w:hAnsi="宋体" w:cs="宋体"/>
                <w:szCs w:val="21"/>
              </w:rPr>
              <w:t>床</w:t>
            </w:r>
            <w:r>
              <w:rPr>
                <w:rFonts w:hint="eastAsia" w:ascii="宋体" w:hAnsi="宋体" w:eastAsia="宋体" w:cs="宋体"/>
                <w:szCs w:val="21"/>
                <w:lang w:val="en-US" w:eastAsia="zh-CN"/>
              </w:rPr>
              <w:t>单位清洁与</w:t>
            </w:r>
            <w:r>
              <w:rPr>
                <w:rFonts w:hint="eastAsia" w:ascii="宋体" w:hAnsi="宋体" w:cs="宋体"/>
                <w:szCs w:val="21"/>
              </w:rPr>
              <w:t>整洁，</w:t>
            </w:r>
            <w:r>
              <w:rPr>
                <w:rFonts w:hint="eastAsia" w:ascii="宋体" w:hAnsi="宋体" w:eastAsia="宋体" w:cs="宋体"/>
                <w:color w:val="000000" w:themeColor="text1"/>
                <w:szCs w:val="21"/>
                <w:lang w:val="en-US" w:eastAsia="zh-CN"/>
                <w14:textFill>
                  <w14:solidFill>
                    <w14:schemeClr w14:val="tx1"/>
                  </w14:solidFill>
                </w14:textFill>
              </w:rPr>
              <w:t>长者离床活动及时整理床单元，室内</w:t>
            </w:r>
            <w:r>
              <w:rPr>
                <w:rFonts w:hint="eastAsia" w:ascii="宋体" w:hAnsi="宋体" w:cs="宋体"/>
                <w:color w:val="000000" w:themeColor="text1"/>
                <w:szCs w:val="21"/>
                <w14:textFill>
                  <w14:solidFill>
                    <w14:schemeClr w14:val="tx1"/>
                  </w14:solidFill>
                </w14:textFill>
              </w:rPr>
              <w:t>物品摆放有序</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不凌乱</w:t>
            </w:r>
            <w:r>
              <w:rPr>
                <w:rFonts w:hint="eastAsia" w:ascii="宋体" w:hAnsi="宋体" w:cs="宋体"/>
                <w:color w:val="000000" w:themeColor="text1"/>
                <w:szCs w:val="21"/>
                <w14:textFill>
                  <w14:solidFill>
                    <w14:schemeClr w14:val="tx1"/>
                  </w14:solidFill>
                </w14:textFill>
              </w:rPr>
              <w:t>，便盆按要求放置在指定位置</w:t>
            </w:r>
            <w:r>
              <w:rPr>
                <w:rFonts w:hint="eastAsia" w:ascii="宋体" w:hAnsi="宋体" w:cs="宋体"/>
                <w:szCs w:val="21"/>
              </w:rPr>
              <w:t>。陪客椅按科室规定摆放和使用。</w:t>
            </w:r>
          </w:p>
        </w:tc>
        <w:tc>
          <w:tcPr>
            <w:tcW w:w="797" w:type="pct"/>
            <w:vMerge w:val="restart"/>
            <w:tcBorders>
              <w:top w:val="single" w:color="auto" w:sz="6" w:space="0"/>
              <w:left w:val="single" w:color="auto" w:sz="6" w:space="0"/>
              <w:right w:val="double" w:color="auto" w:sz="2" w:space="0"/>
            </w:tcBorders>
            <w:noWrap w:val="0"/>
            <w:vAlign w:val="center"/>
          </w:tcPr>
          <w:p w14:paraId="3E4E2C57">
            <w:pPr>
              <w:jc w:val="left"/>
              <w:rPr>
                <w:rFonts w:hint="eastAsia" w:ascii="宋体" w:hAnsi="宋体" w:cs="宋体"/>
                <w:szCs w:val="21"/>
              </w:rPr>
            </w:pPr>
          </w:p>
          <w:p w14:paraId="59C81C9A">
            <w:pPr>
              <w:jc w:val="left"/>
              <w:rPr>
                <w:rFonts w:hint="eastAsia" w:ascii="宋体" w:hAnsi="宋体" w:cs="宋体"/>
                <w:szCs w:val="21"/>
              </w:rPr>
            </w:pPr>
          </w:p>
          <w:p w14:paraId="57391C4A">
            <w:pPr>
              <w:jc w:val="left"/>
              <w:rPr>
                <w:rFonts w:hint="eastAsia" w:ascii="宋体" w:hAnsi="宋体" w:cs="宋体"/>
                <w:szCs w:val="21"/>
              </w:rPr>
            </w:pPr>
          </w:p>
          <w:p w14:paraId="3C4869E9">
            <w:pPr>
              <w:jc w:val="left"/>
              <w:rPr>
                <w:rFonts w:hint="eastAsia" w:ascii="宋体" w:hAnsi="宋体" w:cs="宋体"/>
                <w:szCs w:val="21"/>
              </w:rPr>
            </w:pPr>
          </w:p>
          <w:p w14:paraId="26CE7CEA">
            <w:pPr>
              <w:jc w:val="left"/>
              <w:rPr>
                <w:rFonts w:ascii="宋体" w:hAnsi="宋体" w:cs="宋体"/>
                <w:szCs w:val="21"/>
              </w:rPr>
            </w:pPr>
            <w:r>
              <w:rPr>
                <w:rFonts w:hint="eastAsia" w:ascii="宋体" w:hAnsi="宋体" w:cs="宋体"/>
                <w:szCs w:val="21"/>
              </w:rPr>
              <w:t>一人一项不合格扣</w:t>
            </w:r>
            <w:r>
              <w:rPr>
                <w:rFonts w:hint="eastAsia" w:ascii="宋体" w:hAnsi="宋体" w:eastAsia="宋体" w:cs="宋体"/>
                <w:szCs w:val="21"/>
                <w:lang w:val="en-US" w:eastAsia="zh-CN"/>
              </w:rPr>
              <w:t>3</w:t>
            </w:r>
            <w:r>
              <w:rPr>
                <w:rFonts w:hint="eastAsia" w:ascii="宋体" w:hAnsi="宋体" w:cs="宋体"/>
                <w:szCs w:val="21"/>
              </w:rPr>
              <w:t>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1B05FC6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F6D90BA">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51C47742">
            <w:pPr>
              <w:rPr>
                <w:rFonts w:hint="eastAsia" w:ascii="宋体" w:hAnsi="宋体" w:cs="宋体"/>
                <w:szCs w:val="21"/>
              </w:rPr>
            </w:pPr>
          </w:p>
        </w:tc>
      </w:tr>
      <w:tr w14:paraId="00D4251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22" w:hRule="atLeast"/>
          <w:jc w:val="center"/>
        </w:trPr>
        <w:tc>
          <w:tcPr>
            <w:tcW w:w="358" w:type="pct"/>
            <w:vMerge w:val="continue"/>
            <w:tcBorders>
              <w:left w:val="double" w:color="auto" w:sz="2" w:space="0"/>
              <w:right w:val="single" w:color="auto" w:sz="6" w:space="0"/>
            </w:tcBorders>
            <w:noWrap w:val="0"/>
            <w:vAlign w:val="center"/>
          </w:tcPr>
          <w:p w14:paraId="602BA18C">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66681809">
            <w:pPr>
              <w:rPr>
                <w:rFonts w:hint="eastAsia" w:ascii="宋体" w:hAnsi="宋体" w:eastAsia="宋体" w:cs="宋体"/>
                <w:szCs w:val="21"/>
                <w:lang w:eastAsia="zh-CN"/>
              </w:rPr>
            </w:pPr>
            <w:r>
              <w:rPr>
                <w:rFonts w:hint="eastAsia" w:ascii="宋体" w:hAnsi="宋体" w:cs="宋体"/>
                <w:szCs w:val="21"/>
              </w:rPr>
              <w:t>2、</w:t>
            </w:r>
            <w:r>
              <w:rPr>
                <w:rFonts w:hint="eastAsia" w:ascii="宋体" w:hAnsi="宋体" w:eastAsia="宋体" w:cs="宋体"/>
                <w:szCs w:val="21"/>
                <w:lang w:val="en-US" w:eastAsia="zh-CN"/>
              </w:rPr>
              <w:t>室内</w:t>
            </w:r>
            <w:r>
              <w:rPr>
                <w:rFonts w:hint="eastAsia" w:ascii="宋体" w:hAnsi="宋体" w:cs="宋体"/>
                <w:szCs w:val="21"/>
              </w:rPr>
              <w:t>环境安静，</w:t>
            </w:r>
            <w:r>
              <w:rPr>
                <w:rFonts w:hint="eastAsia" w:ascii="宋体" w:hAnsi="宋体" w:eastAsia="宋体" w:cs="宋体"/>
                <w:szCs w:val="21"/>
                <w:lang w:val="en-US" w:eastAsia="zh-CN"/>
              </w:rPr>
              <w:t>工作期间不喧闹，</w:t>
            </w:r>
            <w:r>
              <w:rPr>
                <w:rFonts w:hint="eastAsia" w:ascii="宋体" w:hAnsi="宋体" w:cs="宋体"/>
                <w:szCs w:val="21"/>
              </w:rPr>
              <w:t>避免噪音</w:t>
            </w:r>
            <w:r>
              <w:rPr>
                <w:rFonts w:hint="eastAsia" w:ascii="宋体" w:hAnsi="宋体" w:eastAsia="宋体" w:cs="宋体"/>
                <w:szCs w:val="21"/>
                <w:lang w:eastAsia="zh-CN"/>
              </w:rPr>
              <w:t>。</w:t>
            </w:r>
          </w:p>
        </w:tc>
        <w:tc>
          <w:tcPr>
            <w:tcW w:w="797" w:type="pct"/>
            <w:vMerge w:val="continue"/>
            <w:tcBorders>
              <w:left w:val="single" w:color="auto" w:sz="6" w:space="0"/>
              <w:right w:val="double" w:color="auto" w:sz="2" w:space="0"/>
            </w:tcBorders>
            <w:noWrap w:val="0"/>
            <w:vAlign w:val="center"/>
          </w:tcPr>
          <w:p w14:paraId="4A0C6F67">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6F7DA8CF">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0628FBC0">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10D14E7B">
            <w:pPr>
              <w:widowControl/>
              <w:ind w:firstLine="420"/>
              <w:jc w:val="left"/>
              <w:rPr>
                <w:rFonts w:ascii="宋体" w:hAnsi="宋体" w:cs="宋体"/>
                <w:szCs w:val="21"/>
              </w:rPr>
            </w:pPr>
          </w:p>
        </w:tc>
      </w:tr>
      <w:tr w14:paraId="58D85C5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358" w:type="pct"/>
            <w:vMerge w:val="continue"/>
            <w:tcBorders>
              <w:left w:val="double" w:color="auto" w:sz="2" w:space="0"/>
              <w:right w:val="single" w:color="auto" w:sz="6" w:space="0"/>
            </w:tcBorders>
            <w:noWrap w:val="0"/>
            <w:vAlign w:val="center"/>
          </w:tcPr>
          <w:p w14:paraId="60B03D82">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5BB8C963">
            <w:pPr>
              <w:rPr>
                <w:rFonts w:ascii="宋体" w:hAnsi="宋体" w:cs="宋体"/>
                <w:szCs w:val="21"/>
              </w:rPr>
            </w:pPr>
            <w:r>
              <w:rPr>
                <w:rFonts w:hint="eastAsia" w:ascii="宋体" w:hAnsi="宋体" w:cs="宋体"/>
                <w:szCs w:val="21"/>
              </w:rPr>
              <w:t>3、生活垃圾、医疗垃圾分类放置，不随地吐痰、丢垃圾，保持</w:t>
            </w:r>
            <w:r>
              <w:rPr>
                <w:rFonts w:hint="eastAsia" w:ascii="宋体" w:hAnsi="宋体" w:eastAsia="宋体" w:cs="宋体"/>
                <w:szCs w:val="21"/>
                <w:lang w:val="en-US" w:eastAsia="zh-CN"/>
              </w:rPr>
              <w:t>老人房间及公共区域</w:t>
            </w:r>
            <w:r>
              <w:rPr>
                <w:rFonts w:hint="eastAsia" w:ascii="宋体" w:hAnsi="宋体" w:cs="宋体"/>
                <w:szCs w:val="21"/>
              </w:rPr>
              <w:t>干净整洁。</w:t>
            </w:r>
          </w:p>
        </w:tc>
        <w:tc>
          <w:tcPr>
            <w:tcW w:w="797" w:type="pct"/>
            <w:vMerge w:val="continue"/>
            <w:tcBorders>
              <w:left w:val="single" w:color="auto" w:sz="6" w:space="0"/>
              <w:right w:val="double" w:color="auto" w:sz="2" w:space="0"/>
            </w:tcBorders>
            <w:noWrap w:val="0"/>
            <w:vAlign w:val="center"/>
          </w:tcPr>
          <w:p w14:paraId="5C9EE505">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3F9F8DB8">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6F7C7F2A">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03FE0880">
            <w:pPr>
              <w:widowControl/>
              <w:ind w:firstLine="420"/>
              <w:jc w:val="left"/>
              <w:rPr>
                <w:rFonts w:ascii="宋体" w:hAnsi="宋体" w:cs="宋体"/>
                <w:szCs w:val="21"/>
              </w:rPr>
            </w:pPr>
          </w:p>
        </w:tc>
      </w:tr>
      <w:tr w14:paraId="686608F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358" w:type="pct"/>
            <w:vMerge w:val="continue"/>
            <w:tcBorders>
              <w:left w:val="double" w:color="auto" w:sz="2" w:space="0"/>
              <w:bottom w:val="single" w:color="auto" w:sz="6" w:space="0"/>
              <w:right w:val="single" w:color="auto" w:sz="6" w:space="0"/>
            </w:tcBorders>
            <w:noWrap w:val="0"/>
            <w:vAlign w:val="center"/>
          </w:tcPr>
          <w:p w14:paraId="58EA7539">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35AEF93F">
            <w:pPr>
              <w:numPr>
                <w:ilvl w:val="0"/>
                <w:numId w:val="8"/>
              </w:numPr>
              <w:rPr>
                <w:rFonts w:hint="default"/>
                <w:lang w:val="en-US" w:eastAsia="zh-CN"/>
              </w:rPr>
            </w:pPr>
            <w:r>
              <w:rPr>
                <w:rFonts w:hint="eastAsia" w:ascii="宋体" w:hAnsi="宋体" w:eastAsia="宋体" w:cs="宋体"/>
                <w:szCs w:val="21"/>
                <w:lang w:val="en-US" w:eastAsia="zh-CN"/>
              </w:rPr>
              <w:t>每天打扫房间卫生至少1次，保持房间地面</w:t>
            </w:r>
            <w:r>
              <w:rPr>
                <w:rFonts w:hint="eastAsia" w:ascii="宋体" w:hAnsi="宋体" w:cs="宋体"/>
                <w:szCs w:val="21"/>
              </w:rPr>
              <w:t>、</w:t>
            </w:r>
            <w:r>
              <w:rPr>
                <w:rFonts w:hint="eastAsia" w:ascii="宋体" w:hAnsi="宋体" w:eastAsia="宋体" w:cs="宋体"/>
                <w:szCs w:val="21"/>
                <w:lang w:val="en-US" w:eastAsia="zh-CN"/>
              </w:rPr>
              <w:t>墙壁</w:t>
            </w:r>
            <w:r>
              <w:rPr>
                <w:rFonts w:hint="eastAsia" w:ascii="宋体" w:hAnsi="宋体" w:cs="宋体"/>
                <w:szCs w:val="21"/>
              </w:rPr>
              <w:t>、</w:t>
            </w:r>
            <w:r>
              <w:rPr>
                <w:rFonts w:hint="eastAsia" w:ascii="宋体" w:hAnsi="宋体" w:eastAsia="宋体" w:cs="宋体"/>
                <w:szCs w:val="21"/>
                <w:lang w:val="en-US" w:eastAsia="zh-CN"/>
              </w:rPr>
              <w:t>桌椅清洁干净，厕所</w:t>
            </w:r>
            <w:r>
              <w:rPr>
                <w:rFonts w:hint="eastAsia" w:ascii="宋体" w:hAnsi="宋体" w:cs="宋体"/>
                <w:szCs w:val="21"/>
              </w:rPr>
              <w:t>、</w:t>
            </w:r>
            <w:r>
              <w:rPr>
                <w:rFonts w:hint="eastAsia" w:ascii="宋体" w:hAnsi="宋体" w:eastAsia="宋体" w:cs="宋体"/>
                <w:szCs w:val="21"/>
                <w:lang w:val="en-US" w:eastAsia="zh-CN"/>
              </w:rPr>
              <w:t>水池周围干净，无污渍无异味。</w:t>
            </w:r>
          </w:p>
        </w:tc>
        <w:tc>
          <w:tcPr>
            <w:tcW w:w="797" w:type="pct"/>
            <w:vMerge w:val="continue"/>
            <w:tcBorders>
              <w:left w:val="single" w:color="auto" w:sz="6" w:space="0"/>
              <w:bottom w:val="single" w:color="auto" w:sz="6" w:space="0"/>
              <w:right w:val="double" w:color="auto" w:sz="2" w:space="0"/>
            </w:tcBorders>
            <w:noWrap w:val="0"/>
            <w:vAlign w:val="center"/>
          </w:tcPr>
          <w:p w14:paraId="54BCADB0">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435E4839">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F7675AD">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718BA39E">
            <w:pPr>
              <w:widowControl/>
              <w:ind w:firstLine="420"/>
              <w:jc w:val="left"/>
              <w:rPr>
                <w:rFonts w:ascii="宋体" w:hAnsi="宋体" w:cs="宋体"/>
                <w:szCs w:val="21"/>
              </w:rPr>
            </w:pPr>
          </w:p>
        </w:tc>
      </w:tr>
      <w:tr w14:paraId="25DC2A0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358" w:type="pct"/>
            <w:vMerge w:val="restart"/>
            <w:tcBorders>
              <w:top w:val="single" w:color="auto" w:sz="6" w:space="0"/>
              <w:left w:val="double" w:color="auto" w:sz="2" w:space="0"/>
              <w:right w:val="single" w:color="auto" w:sz="6" w:space="0"/>
            </w:tcBorders>
            <w:noWrap w:val="0"/>
            <w:vAlign w:val="center"/>
          </w:tcPr>
          <w:p w14:paraId="562D7D15">
            <w:pPr>
              <w:rPr>
                <w:rFonts w:ascii="宋体" w:hAnsi="宋体" w:cs="宋体"/>
                <w:szCs w:val="21"/>
              </w:rPr>
            </w:pPr>
            <w:r>
              <w:rPr>
                <w:rFonts w:hint="eastAsia" w:ascii="宋体" w:hAnsi="宋体" w:eastAsia="宋体" w:cs="宋体"/>
                <w:color w:val="000000" w:themeColor="text1"/>
                <w:szCs w:val="21"/>
                <w:lang w:val="en-US" w:eastAsia="zh-CN"/>
                <w14:textFill>
                  <w14:solidFill>
                    <w14:schemeClr w14:val="tx1"/>
                  </w14:solidFill>
                </w14:textFill>
              </w:rPr>
              <w:t>长者日常照护</w:t>
            </w:r>
            <w:r>
              <w:rPr>
                <w:rFonts w:hint="eastAsia" w:ascii="宋体" w:hAnsi="宋体" w:cs="宋体"/>
                <w:szCs w:val="21"/>
              </w:rPr>
              <w:t>护理</w:t>
            </w:r>
          </w:p>
          <w:p w14:paraId="3EACDC73">
            <w:pPr>
              <w:rPr>
                <w:rFonts w:ascii="宋体" w:hAnsi="宋体" w:cs="宋体"/>
                <w:szCs w:val="21"/>
              </w:rPr>
            </w:pPr>
            <w:r>
              <w:rPr>
                <w:rFonts w:hint="eastAsia" w:ascii="宋体" w:hAnsi="宋体" w:cs="宋体"/>
                <w:szCs w:val="21"/>
                <w:lang w:val="en-US" w:eastAsia="zh-CN"/>
              </w:rPr>
              <w:t>16</w:t>
            </w:r>
            <w:r>
              <w:rPr>
                <w:rFonts w:hint="eastAsia" w:ascii="宋体" w:hAnsi="宋体" w:cs="宋体"/>
                <w:szCs w:val="21"/>
              </w:rPr>
              <w:t>分</w:t>
            </w: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0DF388E2">
            <w:pPr>
              <w:rPr>
                <w:rFonts w:hint="default" w:ascii="宋体" w:hAnsi="宋体" w:eastAsia="宋体" w:cs="宋体"/>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1</w:t>
            </w:r>
            <w:r>
              <w:rPr>
                <w:rFonts w:hint="eastAsia" w:eastAsia="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按时巡房，按照分级护理要求做好日常照护并做好记录。</w:t>
            </w:r>
          </w:p>
        </w:tc>
        <w:tc>
          <w:tcPr>
            <w:tcW w:w="797" w:type="pct"/>
            <w:vMerge w:val="restart"/>
            <w:tcBorders>
              <w:top w:val="single" w:color="auto" w:sz="6" w:space="0"/>
              <w:left w:val="single" w:color="auto" w:sz="6" w:space="0"/>
              <w:right w:val="double" w:color="auto" w:sz="2" w:space="0"/>
            </w:tcBorders>
            <w:noWrap w:val="0"/>
            <w:vAlign w:val="center"/>
          </w:tcPr>
          <w:p w14:paraId="2489E321">
            <w:pPr>
              <w:jc w:val="left"/>
              <w:rPr>
                <w:rFonts w:ascii="宋体" w:hAnsi="宋体" w:cs="宋体"/>
                <w:szCs w:val="21"/>
              </w:rPr>
            </w:pPr>
            <w:r>
              <w:rPr>
                <w:rFonts w:hint="eastAsia" w:ascii="宋体" w:hAnsi="宋体" w:cs="宋体"/>
                <w:szCs w:val="21"/>
              </w:rPr>
              <w:t>一人一项不合格扣</w:t>
            </w:r>
            <w:r>
              <w:rPr>
                <w:rFonts w:hint="eastAsia" w:ascii="宋体" w:hAnsi="宋体" w:eastAsia="宋体" w:cs="宋体"/>
                <w:szCs w:val="21"/>
                <w:lang w:val="en-US" w:eastAsia="zh-CN"/>
              </w:rPr>
              <w:t>2</w:t>
            </w:r>
            <w:r>
              <w:rPr>
                <w:rFonts w:hint="eastAsia" w:ascii="宋体" w:hAnsi="宋体" w:cs="宋体"/>
                <w:szCs w:val="21"/>
              </w:rPr>
              <w:t>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68D3F722">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C304C07">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7E3204DB">
            <w:pPr>
              <w:rPr>
                <w:rFonts w:hint="eastAsia" w:ascii="宋体" w:hAnsi="宋体" w:cs="宋体"/>
                <w:szCs w:val="21"/>
              </w:rPr>
            </w:pPr>
          </w:p>
        </w:tc>
      </w:tr>
      <w:tr w14:paraId="4539825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358" w:type="pct"/>
            <w:vMerge w:val="continue"/>
            <w:tcBorders>
              <w:left w:val="double" w:color="auto" w:sz="2" w:space="0"/>
              <w:right w:val="single" w:color="auto" w:sz="6" w:space="0"/>
            </w:tcBorders>
            <w:noWrap w:val="0"/>
            <w:vAlign w:val="center"/>
          </w:tcPr>
          <w:p w14:paraId="7078095C">
            <w:pPr>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3D6801A9">
            <w:pPr>
              <w:rPr>
                <w:rFonts w:ascii="宋体" w:hAnsi="宋体" w:cs="宋体"/>
                <w:szCs w:val="21"/>
              </w:rPr>
            </w:pPr>
            <w:r>
              <w:rPr>
                <w:rFonts w:hint="eastAsia" w:ascii="宋体" w:hAnsi="宋体" w:eastAsia="宋体" w:cs="宋体"/>
                <w:szCs w:val="21"/>
                <w:lang w:val="en-US" w:eastAsia="zh-CN"/>
              </w:rPr>
              <w:t>2</w:t>
            </w:r>
            <w:r>
              <w:rPr>
                <w:rFonts w:hint="eastAsia" w:ascii="宋体" w:hAnsi="宋体" w:cs="宋体"/>
                <w:szCs w:val="21"/>
              </w:rPr>
              <w:t>、保持</w:t>
            </w:r>
            <w:r>
              <w:rPr>
                <w:rFonts w:hint="eastAsia" w:ascii="宋体" w:hAnsi="宋体" w:eastAsia="宋体" w:cs="宋体"/>
                <w:szCs w:val="21"/>
                <w:lang w:val="en-US" w:eastAsia="zh-CN"/>
              </w:rPr>
              <w:t>长者</w:t>
            </w:r>
            <w:r>
              <w:rPr>
                <w:rFonts w:hint="eastAsia" w:ascii="宋体" w:hAnsi="宋体" w:cs="宋体"/>
                <w:szCs w:val="21"/>
              </w:rPr>
              <w:t>头发清洁，无异味，不蓬乱。</w:t>
            </w:r>
          </w:p>
        </w:tc>
        <w:tc>
          <w:tcPr>
            <w:tcW w:w="797" w:type="pct"/>
            <w:vMerge w:val="continue"/>
            <w:tcBorders>
              <w:left w:val="single" w:color="auto" w:sz="6" w:space="0"/>
              <w:right w:val="double" w:color="auto" w:sz="2" w:space="0"/>
            </w:tcBorders>
            <w:noWrap w:val="0"/>
            <w:vAlign w:val="center"/>
          </w:tcPr>
          <w:p w14:paraId="600F199B">
            <w:pPr>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16FDC2C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7932EE3B">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6B12A95C">
            <w:pPr>
              <w:rPr>
                <w:rFonts w:hint="eastAsia" w:ascii="宋体" w:hAnsi="宋体" w:cs="宋体"/>
                <w:szCs w:val="21"/>
              </w:rPr>
            </w:pPr>
          </w:p>
        </w:tc>
      </w:tr>
      <w:tr w14:paraId="1B93C6F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358" w:type="pct"/>
            <w:vMerge w:val="continue"/>
            <w:tcBorders>
              <w:left w:val="double" w:color="auto" w:sz="2" w:space="0"/>
              <w:right w:val="single" w:color="auto" w:sz="6" w:space="0"/>
            </w:tcBorders>
            <w:noWrap w:val="0"/>
            <w:vAlign w:val="center"/>
          </w:tcPr>
          <w:p w14:paraId="74C725BB">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359DFDE7">
            <w:pPr>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cs="宋体"/>
                <w:szCs w:val="21"/>
              </w:rPr>
              <w:t>、保持</w:t>
            </w:r>
            <w:r>
              <w:rPr>
                <w:rFonts w:hint="eastAsia" w:ascii="宋体" w:hAnsi="宋体" w:eastAsia="宋体" w:cs="宋体"/>
                <w:szCs w:val="21"/>
                <w:lang w:val="en-US" w:eastAsia="zh-CN"/>
              </w:rPr>
              <w:t>长者</w:t>
            </w:r>
            <w:r>
              <w:rPr>
                <w:rFonts w:hint="eastAsia" w:ascii="宋体" w:hAnsi="宋体" w:cs="宋体"/>
                <w:szCs w:val="21"/>
              </w:rPr>
              <w:t>皮肤清洁，</w:t>
            </w:r>
            <w:r>
              <w:rPr>
                <w:rFonts w:hint="eastAsia" w:ascii="宋体" w:hAnsi="宋体" w:eastAsia="宋体" w:cs="宋体"/>
                <w:szCs w:val="21"/>
                <w:lang w:val="en-US" w:eastAsia="zh-CN"/>
              </w:rPr>
              <w:t>按照规定要求定期洗澡，长期卧床长者皮肤无新增破损及褥疮，</w:t>
            </w:r>
            <w:r>
              <w:rPr>
                <w:rFonts w:hint="eastAsia" w:ascii="宋体" w:hAnsi="宋体" w:cs="宋体"/>
                <w:szCs w:val="21"/>
              </w:rPr>
              <w:t>干爽无污渍</w:t>
            </w:r>
            <w:r>
              <w:rPr>
                <w:rFonts w:hint="eastAsia" w:ascii="宋体" w:hAnsi="宋体" w:eastAsia="宋体" w:cs="宋体"/>
                <w:szCs w:val="21"/>
                <w:lang w:val="en-US" w:eastAsia="zh-CN"/>
              </w:rPr>
              <w:t>无</w:t>
            </w:r>
            <w:r>
              <w:rPr>
                <w:rFonts w:hint="eastAsia" w:ascii="宋体" w:hAnsi="宋体" w:cs="宋体"/>
                <w:szCs w:val="21"/>
              </w:rPr>
              <w:t>异味，每日</w:t>
            </w:r>
            <w:r>
              <w:rPr>
                <w:rFonts w:hint="eastAsia" w:ascii="宋体" w:hAnsi="宋体" w:eastAsia="宋体" w:cs="宋体"/>
                <w:szCs w:val="21"/>
                <w:lang w:val="en-US" w:eastAsia="zh-CN"/>
              </w:rPr>
              <w:t>定时</w:t>
            </w:r>
            <w:r>
              <w:rPr>
                <w:rFonts w:hint="eastAsia" w:ascii="宋体" w:hAnsi="宋体" w:cs="宋体"/>
                <w:szCs w:val="21"/>
              </w:rPr>
              <w:t>清洁</w:t>
            </w:r>
            <w:r>
              <w:rPr>
                <w:rFonts w:hint="eastAsia" w:ascii="宋体" w:hAnsi="宋体" w:eastAsia="宋体" w:cs="宋体"/>
                <w:szCs w:val="21"/>
                <w:lang w:eastAsia="zh-CN"/>
              </w:rPr>
              <w:t>皮肤</w:t>
            </w:r>
            <w:r>
              <w:rPr>
                <w:rFonts w:hint="eastAsia" w:ascii="宋体" w:hAnsi="宋体" w:cs="宋体"/>
                <w:szCs w:val="21"/>
              </w:rPr>
              <w:t>，必要时随时清洁</w:t>
            </w:r>
            <w:r>
              <w:rPr>
                <w:rFonts w:hint="eastAsia" w:ascii="宋体" w:hAnsi="宋体" w:eastAsia="宋体" w:cs="宋体"/>
                <w:szCs w:val="21"/>
                <w:lang w:eastAsia="zh-CN"/>
              </w:rPr>
              <w:t>。</w:t>
            </w:r>
          </w:p>
        </w:tc>
        <w:tc>
          <w:tcPr>
            <w:tcW w:w="797" w:type="pct"/>
            <w:vMerge w:val="continue"/>
            <w:tcBorders>
              <w:left w:val="single" w:color="auto" w:sz="6" w:space="0"/>
              <w:right w:val="double" w:color="auto" w:sz="2" w:space="0"/>
            </w:tcBorders>
            <w:noWrap w:val="0"/>
            <w:vAlign w:val="center"/>
          </w:tcPr>
          <w:p w14:paraId="2C01A33A">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04B0380F">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3FD63F4A">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6149A726">
            <w:pPr>
              <w:widowControl/>
              <w:ind w:firstLine="420"/>
              <w:jc w:val="left"/>
              <w:rPr>
                <w:rFonts w:ascii="宋体" w:hAnsi="宋体" w:cs="宋体"/>
                <w:szCs w:val="21"/>
              </w:rPr>
            </w:pPr>
          </w:p>
        </w:tc>
      </w:tr>
      <w:tr w14:paraId="3E628A8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58" w:type="pct"/>
            <w:vMerge w:val="continue"/>
            <w:tcBorders>
              <w:left w:val="double" w:color="auto" w:sz="2" w:space="0"/>
              <w:right w:val="single" w:color="auto" w:sz="6" w:space="0"/>
            </w:tcBorders>
            <w:noWrap w:val="0"/>
            <w:vAlign w:val="center"/>
          </w:tcPr>
          <w:p w14:paraId="0BEE247C">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751AC61A">
            <w:pPr>
              <w:rPr>
                <w:rFonts w:ascii="宋体" w:hAnsi="宋体" w:cs="宋体"/>
                <w:szCs w:val="21"/>
              </w:rPr>
            </w:pPr>
            <w:r>
              <w:rPr>
                <w:rFonts w:hint="eastAsia" w:ascii="宋体" w:hAnsi="宋体" w:eastAsia="宋体" w:cs="宋体"/>
                <w:szCs w:val="21"/>
                <w:lang w:val="en-US" w:eastAsia="zh-CN"/>
              </w:rPr>
              <w:t>4</w:t>
            </w:r>
            <w:r>
              <w:rPr>
                <w:rFonts w:hint="eastAsia" w:ascii="宋体" w:hAnsi="宋体" w:cs="宋体"/>
                <w:szCs w:val="21"/>
              </w:rPr>
              <w:t>、</w:t>
            </w:r>
            <w:r>
              <w:rPr>
                <w:rFonts w:hint="eastAsia" w:ascii="宋体" w:hAnsi="宋体" w:eastAsia="宋体" w:cs="宋体"/>
                <w:szCs w:val="21"/>
                <w:lang w:val="en-US" w:eastAsia="zh-CN"/>
              </w:rPr>
              <w:t>卧床老人</w:t>
            </w:r>
            <w:r>
              <w:rPr>
                <w:rFonts w:hint="eastAsia" w:ascii="宋体" w:hAnsi="宋体" w:cs="宋体"/>
                <w:szCs w:val="21"/>
              </w:rPr>
              <w:t>及时清理大小便</w:t>
            </w:r>
            <w:r>
              <w:rPr>
                <w:rFonts w:hint="eastAsia" w:ascii="宋体" w:hAnsi="宋体" w:eastAsia="宋体" w:cs="宋体"/>
                <w:szCs w:val="21"/>
                <w:lang w:eastAsia="zh-CN"/>
              </w:rPr>
              <w:t>，</w:t>
            </w:r>
            <w:r>
              <w:rPr>
                <w:rFonts w:hint="eastAsia" w:ascii="宋体" w:hAnsi="宋体" w:eastAsia="宋体" w:cs="宋体"/>
                <w:szCs w:val="21"/>
                <w:lang w:val="en-US" w:eastAsia="zh-CN"/>
              </w:rPr>
              <w:t>保持长者</w:t>
            </w:r>
            <w:r>
              <w:rPr>
                <w:rFonts w:hint="eastAsia" w:ascii="宋体" w:hAnsi="宋体" w:eastAsia="宋体" w:cs="宋体"/>
                <w:color w:val="333333"/>
                <w:spacing w:val="8"/>
              </w:rPr>
              <w:t>会阴部清理、</w:t>
            </w:r>
            <w:r>
              <w:rPr>
                <w:rFonts w:hint="eastAsia" w:ascii="宋体" w:hAnsi="宋体" w:eastAsia="宋体" w:cs="宋体"/>
                <w:color w:val="333333"/>
                <w:spacing w:val="8"/>
                <w:lang w:val="en-US" w:eastAsia="zh-CN"/>
              </w:rPr>
              <w:t>无</w:t>
            </w:r>
            <w:r>
              <w:rPr>
                <w:rFonts w:hint="eastAsia" w:ascii="宋体" w:hAnsi="宋体" w:eastAsia="宋体" w:cs="宋体"/>
                <w:color w:val="333333"/>
                <w:spacing w:val="8"/>
              </w:rPr>
              <w:t>异味</w:t>
            </w:r>
            <w:r>
              <w:rPr>
                <w:rFonts w:hint="eastAsia" w:ascii="宋体" w:hAnsi="宋体" w:cs="宋体"/>
                <w:szCs w:val="21"/>
              </w:rPr>
              <w:t>。</w:t>
            </w:r>
          </w:p>
        </w:tc>
        <w:tc>
          <w:tcPr>
            <w:tcW w:w="797" w:type="pct"/>
            <w:vMerge w:val="continue"/>
            <w:tcBorders>
              <w:left w:val="single" w:color="auto" w:sz="6" w:space="0"/>
              <w:right w:val="double" w:color="auto" w:sz="2" w:space="0"/>
            </w:tcBorders>
            <w:noWrap w:val="0"/>
            <w:vAlign w:val="center"/>
          </w:tcPr>
          <w:p w14:paraId="0228ED1C">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420361E9">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E1D9A66">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646A789D">
            <w:pPr>
              <w:widowControl/>
              <w:ind w:firstLine="420"/>
              <w:jc w:val="left"/>
              <w:rPr>
                <w:rFonts w:ascii="宋体" w:hAnsi="宋体" w:cs="宋体"/>
                <w:szCs w:val="21"/>
              </w:rPr>
            </w:pPr>
          </w:p>
        </w:tc>
      </w:tr>
      <w:tr w14:paraId="14463F5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358" w:type="pct"/>
            <w:vMerge w:val="continue"/>
            <w:tcBorders>
              <w:left w:val="double" w:color="auto" w:sz="2" w:space="0"/>
              <w:right w:val="single" w:color="auto" w:sz="6" w:space="0"/>
            </w:tcBorders>
            <w:noWrap w:val="0"/>
            <w:vAlign w:val="center"/>
          </w:tcPr>
          <w:p w14:paraId="3A066DA3">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239E2D35">
            <w:pPr>
              <w:rPr>
                <w:rFonts w:hint="eastAsia" w:ascii="宋体" w:hAnsi="宋体" w:eastAsia="宋体" w:cs="宋体"/>
                <w:szCs w:val="21"/>
                <w:lang w:eastAsia="zh-CN"/>
              </w:rPr>
            </w:pPr>
            <w:r>
              <w:rPr>
                <w:rFonts w:hint="eastAsia" w:ascii="宋体" w:hAnsi="宋体" w:eastAsia="宋体" w:cs="宋体"/>
                <w:szCs w:val="21"/>
                <w:lang w:val="en-US" w:eastAsia="zh-CN"/>
              </w:rPr>
              <w:t>5</w:t>
            </w:r>
            <w:r>
              <w:rPr>
                <w:rFonts w:hint="eastAsia" w:ascii="宋体" w:hAnsi="宋体" w:cs="宋体"/>
                <w:szCs w:val="21"/>
              </w:rPr>
              <w:t>、及时整理修剪胡须和指甲，手干净无污渍</w:t>
            </w:r>
            <w:r>
              <w:rPr>
                <w:rFonts w:hint="eastAsia" w:ascii="宋体" w:hAnsi="宋体" w:eastAsia="宋体" w:cs="宋体"/>
                <w:szCs w:val="21"/>
                <w:lang w:eastAsia="zh-CN"/>
              </w:rPr>
              <w:t>。</w:t>
            </w:r>
          </w:p>
        </w:tc>
        <w:tc>
          <w:tcPr>
            <w:tcW w:w="797" w:type="pct"/>
            <w:vMerge w:val="continue"/>
            <w:tcBorders>
              <w:left w:val="single" w:color="auto" w:sz="6" w:space="0"/>
              <w:right w:val="double" w:color="auto" w:sz="2" w:space="0"/>
            </w:tcBorders>
            <w:noWrap w:val="0"/>
            <w:vAlign w:val="center"/>
          </w:tcPr>
          <w:p w14:paraId="0788C82B">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67371144">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B748773">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385112CD">
            <w:pPr>
              <w:widowControl/>
              <w:ind w:firstLine="420"/>
              <w:jc w:val="left"/>
              <w:rPr>
                <w:rFonts w:ascii="宋体" w:hAnsi="宋体" w:cs="宋体"/>
                <w:szCs w:val="21"/>
              </w:rPr>
            </w:pPr>
          </w:p>
        </w:tc>
      </w:tr>
      <w:tr w14:paraId="7E5449B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358" w:type="pct"/>
            <w:vMerge w:val="continue"/>
            <w:tcBorders>
              <w:left w:val="double" w:color="auto" w:sz="2" w:space="0"/>
              <w:right w:val="single" w:color="auto" w:sz="6" w:space="0"/>
            </w:tcBorders>
            <w:noWrap w:val="0"/>
            <w:vAlign w:val="center"/>
          </w:tcPr>
          <w:p w14:paraId="500CA694">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391FF790">
            <w:pPr>
              <w:rPr>
                <w:rFonts w:ascii="宋体" w:hAnsi="宋体" w:cs="宋体"/>
                <w:szCs w:val="21"/>
              </w:rPr>
            </w:pPr>
            <w:r>
              <w:rPr>
                <w:rFonts w:hint="eastAsia" w:ascii="宋体" w:hAnsi="宋体" w:eastAsia="宋体" w:cs="宋体"/>
                <w:szCs w:val="21"/>
                <w:lang w:val="en-US" w:eastAsia="zh-CN"/>
              </w:rPr>
              <w:t>6</w:t>
            </w:r>
            <w:r>
              <w:rPr>
                <w:rFonts w:hint="eastAsia" w:ascii="宋体" w:hAnsi="宋体" w:cs="宋体"/>
                <w:szCs w:val="21"/>
              </w:rPr>
              <w:t>、保持</w:t>
            </w:r>
            <w:r>
              <w:rPr>
                <w:rFonts w:hint="eastAsia" w:ascii="宋体" w:hAnsi="宋体" w:eastAsia="宋体" w:cs="宋体"/>
                <w:szCs w:val="21"/>
                <w:lang w:val="en-US" w:eastAsia="zh-CN"/>
              </w:rPr>
              <w:t>长者</w:t>
            </w:r>
            <w:r>
              <w:rPr>
                <w:rFonts w:hint="eastAsia" w:ascii="宋体" w:hAnsi="宋体" w:cs="宋体"/>
                <w:szCs w:val="21"/>
              </w:rPr>
              <w:t>体位舒适，</w:t>
            </w:r>
            <w:r>
              <w:rPr>
                <w:rFonts w:hint="eastAsia" w:ascii="宋体" w:hAnsi="宋体" w:eastAsia="宋体" w:cs="宋体"/>
                <w:szCs w:val="21"/>
                <w:lang w:val="en-US" w:eastAsia="zh-CN"/>
              </w:rPr>
              <w:t>有留置导管长者导管畅通无扭曲，无受压，</w:t>
            </w:r>
            <w:r>
              <w:rPr>
                <w:rFonts w:hint="eastAsia" w:ascii="宋体" w:hAnsi="宋体" w:cs="宋体"/>
                <w:szCs w:val="21"/>
              </w:rPr>
              <w:t>翻身时动作要轻柔，忌拖、拉、推</w:t>
            </w:r>
            <w:r>
              <w:rPr>
                <w:rFonts w:hint="eastAsia" w:ascii="宋体" w:hAnsi="宋体" w:eastAsia="宋体" w:cs="宋体"/>
                <w:szCs w:val="21"/>
                <w:lang w:val="en-US" w:eastAsia="zh-CN"/>
              </w:rPr>
              <w:t>长者</w:t>
            </w:r>
            <w:r>
              <w:rPr>
                <w:rFonts w:hint="eastAsia" w:ascii="宋体" w:hAnsi="宋体" w:cs="宋体"/>
                <w:szCs w:val="21"/>
              </w:rPr>
              <w:t>。</w:t>
            </w:r>
          </w:p>
        </w:tc>
        <w:tc>
          <w:tcPr>
            <w:tcW w:w="797" w:type="pct"/>
            <w:vMerge w:val="continue"/>
            <w:tcBorders>
              <w:left w:val="single" w:color="auto" w:sz="6" w:space="0"/>
              <w:right w:val="double" w:color="auto" w:sz="2" w:space="0"/>
            </w:tcBorders>
            <w:noWrap w:val="0"/>
            <w:vAlign w:val="center"/>
          </w:tcPr>
          <w:p w14:paraId="59808739">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67E219C9">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0C0E8F2">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252B77F1">
            <w:pPr>
              <w:widowControl/>
              <w:ind w:firstLine="420"/>
              <w:jc w:val="left"/>
              <w:rPr>
                <w:rFonts w:ascii="宋体" w:hAnsi="宋体" w:cs="宋体"/>
                <w:szCs w:val="21"/>
              </w:rPr>
            </w:pPr>
          </w:p>
        </w:tc>
      </w:tr>
      <w:tr w14:paraId="489DAD1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358" w:type="pct"/>
            <w:vMerge w:val="continue"/>
            <w:tcBorders>
              <w:left w:val="double" w:color="auto" w:sz="2" w:space="0"/>
              <w:right w:val="single" w:color="auto" w:sz="6" w:space="0"/>
            </w:tcBorders>
            <w:noWrap w:val="0"/>
            <w:vAlign w:val="center"/>
          </w:tcPr>
          <w:p w14:paraId="17CBCE32">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4EC235FD">
            <w:pPr>
              <w:rPr>
                <w:rFonts w:hint="default" w:ascii="宋体" w:hAnsi="宋体" w:eastAsia="宋体" w:cs="宋体"/>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7</w:t>
            </w:r>
            <w:r>
              <w:rPr>
                <w:rFonts w:hint="eastAsia" w:eastAsia="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对需要喂食者，护理员因第一时间给长者先用餐，等长者用餐结束整理完后再用餐。</w:t>
            </w:r>
          </w:p>
        </w:tc>
        <w:tc>
          <w:tcPr>
            <w:tcW w:w="797" w:type="pct"/>
            <w:vMerge w:val="continue"/>
            <w:tcBorders>
              <w:left w:val="single" w:color="auto" w:sz="6" w:space="0"/>
              <w:right w:val="double" w:color="auto" w:sz="2" w:space="0"/>
            </w:tcBorders>
            <w:noWrap w:val="0"/>
            <w:vAlign w:val="center"/>
          </w:tcPr>
          <w:p w14:paraId="2338CEB5">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773A0EE3">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1A880AFB">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0F1D9451">
            <w:pPr>
              <w:widowControl/>
              <w:ind w:firstLine="420"/>
              <w:jc w:val="left"/>
              <w:rPr>
                <w:rFonts w:ascii="宋体" w:hAnsi="宋体" w:cs="宋体"/>
                <w:szCs w:val="21"/>
              </w:rPr>
            </w:pPr>
          </w:p>
        </w:tc>
      </w:tr>
      <w:tr w14:paraId="0117490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358" w:type="pct"/>
            <w:vMerge w:val="continue"/>
            <w:tcBorders>
              <w:left w:val="double" w:color="auto" w:sz="2" w:space="0"/>
              <w:bottom w:val="single" w:color="auto" w:sz="6" w:space="0"/>
              <w:right w:val="single" w:color="auto" w:sz="6" w:space="0"/>
            </w:tcBorders>
            <w:noWrap w:val="0"/>
            <w:vAlign w:val="center"/>
          </w:tcPr>
          <w:p w14:paraId="0FB59F51">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3E153AE4">
            <w:pP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8.长者出现突发情况，要具备基本的急救知识和技能。</w:t>
            </w:r>
          </w:p>
        </w:tc>
        <w:tc>
          <w:tcPr>
            <w:tcW w:w="797" w:type="pct"/>
            <w:vMerge w:val="continue"/>
            <w:tcBorders>
              <w:left w:val="single" w:color="auto" w:sz="6" w:space="0"/>
              <w:bottom w:val="single" w:color="auto" w:sz="6" w:space="0"/>
              <w:right w:val="double" w:color="auto" w:sz="2" w:space="0"/>
            </w:tcBorders>
            <w:noWrap w:val="0"/>
            <w:vAlign w:val="center"/>
          </w:tcPr>
          <w:p w14:paraId="4A0E0086">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5A9057B0">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310F197D">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5D4C4DAF">
            <w:pPr>
              <w:widowControl/>
              <w:ind w:firstLine="420"/>
              <w:jc w:val="left"/>
              <w:rPr>
                <w:rFonts w:ascii="宋体" w:hAnsi="宋体" w:cs="宋体"/>
                <w:szCs w:val="21"/>
              </w:rPr>
            </w:pPr>
          </w:p>
        </w:tc>
      </w:tr>
      <w:tr w14:paraId="073123C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358" w:type="pct"/>
            <w:vMerge w:val="restart"/>
            <w:tcBorders>
              <w:top w:val="single" w:color="auto" w:sz="6" w:space="0"/>
              <w:left w:val="double" w:color="auto" w:sz="2" w:space="0"/>
              <w:right w:val="single" w:color="auto" w:sz="6" w:space="0"/>
            </w:tcBorders>
            <w:noWrap w:val="0"/>
            <w:vAlign w:val="center"/>
          </w:tcPr>
          <w:p w14:paraId="051B7C14">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满意度调查14分</w:t>
            </w: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6D9B5CE8">
            <w:pPr>
              <w:pStyle w:val="4"/>
              <w:ind w:left="0" w:leftChars="0" w:firstLine="0" w:firstLineChars="0"/>
              <w:rPr>
                <w:rFonts w:hint="eastAsia" w:eastAsia="宋体"/>
                <w:color w:val="auto"/>
                <w:lang w:val="en-US" w:eastAsia="zh-CN"/>
              </w:rPr>
            </w:pPr>
            <w:r>
              <w:rPr>
                <w:rFonts w:hint="eastAsia" w:ascii="宋体" w:hAnsi="宋体" w:eastAsia="宋体" w:cs="宋体"/>
                <w:b w:val="0"/>
                <w:bCs w:val="0"/>
                <w:color w:val="auto"/>
                <w:lang w:val="en-US" w:eastAsia="zh-CN"/>
              </w:rPr>
              <w:t>1</w:t>
            </w:r>
            <w:r>
              <w:rPr>
                <w:rFonts w:hint="eastAsia" w:ascii="宋体" w:hAnsi="宋体" w:cs="宋体"/>
                <w:color w:val="auto"/>
                <w:szCs w:val="21"/>
              </w:rPr>
              <w:t>、</w:t>
            </w:r>
            <w:r>
              <w:rPr>
                <w:rFonts w:hint="eastAsia" w:ascii="宋体" w:hAnsi="宋体" w:eastAsia="宋体" w:cs="宋体"/>
                <w:color w:val="auto"/>
                <w:szCs w:val="21"/>
                <w:lang w:val="en-US" w:eastAsia="zh-CN"/>
              </w:rPr>
              <w:t>康养中心满意度优秀</w:t>
            </w:r>
          </w:p>
        </w:tc>
        <w:tc>
          <w:tcPr>
            <w:tcW w:w="797" w:type="pct"/>
            <w:vMerge w:val="restart"/>
            <w:tcBorders>
              <w:top w:val="single" w:color="auto" w:sz="6" w:space="0"/>
              <w:left w:val="single" w:color="auto" w:sz="6" w:space="0"/>
              <w:right w:val="double" w:color="auto" w:sz="2" w:space="0"/>
            </w:tcBorders>
            <w:noWrap w:val="0"/>
            <w:vAlign w:val="center"/>
          </w:tcPr>
          <w:p w14:paraId="350A7964">
            <w:pPr>
              <w:jc w:val="left"/>
              <w:rPr>
                <w:rFonts w:hint="eastAsia" w:ascii="宋体" w:hAnsi="宋体" w:eastAsia="宋体" w:cs="宋体"/>
                <w:szCs w:val="21"/>
                <w:lang w:val="en-US" w:eastAsia="zh-CN"/>
              </w:rPr>
            </w:pPr>
          </w:p>
          <w:p w14:paraId="66B24C80">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一项不合格扣7分</w:t>
            </w:r>
          </w:p>
          <w:p w14:paraId="7BEAE043">
            <w:pPr>
              <w:jc w:val="left"/>
              <w:rPr>
                <w:rFonts w:hint="eastAsia"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20E0D749">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0E64A6B8">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64927ACF">
            <w:pPr>
              <w:rPr>
                <w:rFonts w:hint="eastAsia" w:ascii="宋体" w:hAnsi="宋体" w:cs="宋体"/>
                <w:szCs w:val="21"/>
              </w:rPr>
            </w:pPr>
          </w:p>
        </w:tc>
      </w:tr>
      <w:tr w14:paraId="0B4CF9D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58" w:type="pct"/>
            <w:vMerge w:val="continue"/>
            <w:tcBorders>
              <w:left w:val="double" w:color="auto" w:sz="2" w:space="0"/>
              <w:bottom w:val="single" w:color="auto" w:sz="6" w:space="0"/>
              <w:right w:val="single" w:color="auto" w:sz="6" w:space="0"/>
            </w:tcBorders>
            <w:noWrap w:val="0"/>
            <w:vAlign w:val="center"/>
          </w:tcPr>
          <w:p w14:paraId="4E7C51C7">
            <w:pPr>
              <w:jc w:val="left"/>
              <w:rPr>
                <w:rFonts w:hint="eastAsia" w:ascii="宋体" w:hAnsi="宋体" w:eastAsia="宋体" w:cs="宋体"/>
                <w:szCs w:val="21"/>
                <w:lang w:val="en-US" w:eastAsia="zh-CN"/>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5B425548">
            <w:pPr>
              <w:pStyle w:val="4"/>
              <w:numPr>
                <w:ilvl w:val="0"/>
                <w:numId w:val="9"/>
              </w:numPr>
              <w:ind w:left="0" w:leftChars="0" w:firstLine="0" w:firstLineChars="0"/>
              <w:rPr>
                <w:rFonts w:hint="default"/>
                <w:color w:val="auto"/>
                <w:lang w:val="en-US" w:eastAsia="zh-CN"/>
              </w:rPr>
            </w:pPr>
            <w:r>
              <w:rPr>
                <w:rFonts w:hint="eastAsia" w:eastAsia="宋体"/>
                <w:color w:val="auto"/>
                <w:szCs w:val="21"/>
                <w:lang w:val="en-US" w:eastAsia="zh-CN"/>
              </w:rPr>
              <w:t>长者、家属</w:t>
            </w:r>
            <w:r>
              <w:rPr>
                <w:rFonts w:hint="eastAsia"/>
                <w:color w:val="auto"/>
                <w:szCs w:val="21"/>
              </w:rPr>
              <w:t>对护理员工作满意度调查考核</w:t>
            </w:r>
            <w:r>
              <w:rPr>
                <w:rFonts w:hint="eastAsia"/>
                <w:color w:val="auto"/>
                <w:szCs w:val="21"/>
                <w:lang w:eastAsia="zh-CN"/>
              </w:rPr>
              <w:t>优秀</w:t>
            </w:r>
            <w:r>
              <w:rPr>
                <w:rFonts w:hint="eastAsia"/>
                <w:color w:val="auto"/>
                <w:szCs w:val="21"/>
              </w:rPr>
              <w:t>。</w:t>
            </w:r>
          </w:p>
        </w:tc>
        <w:tc>
          <w:tcPr>
            <w:tcW w:w="797" w:type="pct"/>
            <w:vMerge w:val="continue"/>
            <w:tcBorders>
              <w:left w:val="single" w:color="auto" w:sz="6" w:space="0"/>
              <w:bottom w:val="single" w:color="auto" w:sz="6" w:space="0"/>
              <w:right w:val="double" w:color="auto" w:sz="2" w:space="0"/>
            </w:tcBorders>
            <w:noWrap w:val="0"/>
            <w:vAlign w:val="center"/>
          </w:tcPr>
          <w:p w14:paraId="5BCCF808">
            <w:pPr>
              <w:jc w:val="left"/>
              <w:rPr>
                <w:rFonts w:hint="eastAsia"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4E4E28A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6339DDEA">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049336CC">
            <w:pPr>
              <w:rPr>
                <w:rFonts w:hint="eastAsia" w:ascii="宋体" w:hAnsi="宋体" w:cs="宋体"/>
                <w:szCs w:val="21"/>
              </w:rPr>
            </w:pPr>
          </w:p>
        </w:tc>
      </w:tr>
      <w:tr w14:paraId="7DCAA2F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358" w:type="pct"/>
            <w:vMerge w:val="restart"/>
            <w:tcBorders>
              <w:top w:val="single" w:color="auto" w:sz="4" w:space="0"/>
              <w:left w:val="double" w:color="auto" w:sz="2" w:space="0"/>
              <w:right w:val="single" w:color="auto" w:sz="6" w:space="0"/>
            </w:tcBorders>
            <w:noWrap w:val="0"/>
            <w:vAlign w:val="center"/>
          </w:tcPr>
          <w:p w14:paraId="196FBB8F">
            <w:pPr>
              <w:rPr>
                <w:rFonts w:hint="eastAsia" w:ascii="宋体" w:hAnsi="宋体" w:cs="宋体"/>
                <w:szCs w:val="21"/>
              </w:rPr>
            </w:pPr>
            <w:r>
              <w:rPr>
                <w:rFonts w:hint="eastAsia" w:ascii="宋体" w:hAnsi="宋体" w:cs="宋体"/>
                <w:szCs w:val="21"/>
              </w:rPr>
              <w:t>安全</w:t>
            </w:r>
          </w:p>
          <w:p w14:paraId="216CFE1E">
            <w:pPr>
              <w:rPr>
                <w:rFonts w:ascii="宋体" w:hAnsi="宋体" w:cs="宋体"/>
                <w:szCs w:val="21"/>
              </w:rPr>
            </w:pPr>
            <w:r>
              <w:rPr>
                <w:rFonts w:hint="eastAsia" w:ascii="宋体" w:hAnsi="宋体" w:cs="宋体"/>
                <w:szCs w:val="21"/>
              </w:rPr>
              <w:t>防范</w:t>
            </w:r>
          </w:p>
          <w:p w14:paraId="5A0CC403">
            <w:pPr>
              <w:rPr>
                <w:rFonts w:ascii="宋体" w:hAnsi="宋体" w:cs="宋体"/>
                <w:szCs w:val="21"/>
              </w:rPr>
            </w:pPr>
            <w:r>
              <w:rPr>
                <w:rFonts w:hint="eastAsia" w:ascii="宋体" w:hAnsi="宋体" w:cs="宋体"/>
                <w:szCs w:val="21"/>
              </w:rPr>
              <w:t>1</w:t>
            </w:r>
            <w:r>
              <w:rPr>
                <w:rFonts w:hint="eastAsia" w:ascii="宋体" w:hAnsi="宋体" w:eastAsia="宋体" w:cs="宋体"/>
                <w:szCs w:val="21"/>
                <w:lang w:val="en-US" w:eastAsia="zh-CN"/>
              </w:rPr>
              <w:t>2</w:t>
            </w:r>
            <w:r>
              <w:rPr>
                <w:rFonts w:hint="eastAsia" w:ascii="宋体" w:hAnsi="宋体" w:cs="宋体"/>
                <w:szCs w:val="21"/>
              </w:rPr>
              <w:t>分</w:t>
            </w: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44BEAE35">
            <w:pPr>
              <w:rPr>
                <w:rFonts w:ascii="宋体" w:hAnsi="宋体" w:cs="宋体"/>
                <w:szCs w:val="21"/>
              </w:rPr>
            </w:pPr>
            <w:r>
              <w:rPr>
                <w:rFonts w:hint="eastAsia" w:ascii="宋体" w:hAnsi="宋体" w:cs="宋体"/>
                <w:szCs w:val="21"/>
              </w:rPr>
              <w:t>1、</w:t>
            </w:r>
            <w:r>
              <w:rPr>
                <w:rFonts w:hint="eastAsia" w:ascii="宋体" w:hAnsi="宋体" w:eastAsia="宋体" w:cs="宋体"/>
                <w:szCs w:val="21"/>
                <w:lang w:val="en-US" w:eastAsia="zh-CN"/>
              </w:rPr>
              <w:t>护理员</w:t>
            </w:r>
            <w:r>
              <w:rPr>
                <w:rFonts w:hint="eastAsia" w:ascii="宋体" w:hAnsi="宋体" w:cs="宋体"/>
                <w:szCs w:val="21"/>
              </w:rPr>
              <w:t>不能随意离开</w:t>
            </w:r>
            <w:r>
              <w:rPr>
                <w:rFonts w:hint="eastAsia" w:ascii="宋体" w:hAnsi="宋体" w:eastAsia="宋体" w:cs="宋体"/>
                <w:szCs w:val="21"/>
                <w:lang w:val="en-US" w:eastAsia="zh-CN"/>
              </w:rPr>
              <w:t>工作区域</w:t>
            </w:r>
            <w:r>
              <w:rPr>
                <w:rFonts w:hint="eastAsia" w:ascii="宋体" w:hAnsi="宋体" w:cs="宋体"/>
                <w:szCs w:val="21"/>
              </w:rPr>
              <w:t>，如需要离开必须请人代看管。</w:t>
            </w:r>
          </w:p>
        </w:tc>
        <w:tc>
          <w:tcPr>
            <w:tcW w:w="797" w:type="pct"/>
            <w:vMerge w:val="restart"/>
            <w:tcBorders>
              <w:top w:val="single" w:color="auto" w:sz="6" w:space="0"/>
              <w:left w:val="single" w:color="auto" w:sz="6" w:space="0"/>
              <w:bottom w:val="single" w:color="auto" w:sz="6" w:space="0"/>
              <w:right w:val="double" w:color="auto" w:sz="2" w:space="0"/>
            </w:tcBorders>
            <w:noWrap w:val="0"/>
            <w:vAlign w:val="center"/>
          </w:tcPr>
          <w:p w14:paraId="58B96EB4">
            <w:pPr>
              <w:jc w:val="left"/>
              <w:rPr>
                <w:rFonts w:ascii="宋体" w:hAnsi="宋体" w:cs="宋体"/>
                <w:szCs w:val="21"/>
              </w:rPr>
            </w:pPr>
            <w:r>
              <w:rPr>
                <w:rFonts w:hint="eastAsia" w:ascii="宋体" w:hAnsi="宋体" w:cs="宋体"/>
                <w:szCs w:val="21"/>
              </w:rPr>
              <w:t>一人一项不合格扣</w:t>
            </w:r>
            <w:r>
              <w:rPr>
                <w:rFonts w:hint="eastAsia" w:ascii="宋体" w:hAnsi="宋体" w:eastAsia="宋体" w:cs="宋体"/>
                <w:szCs w:val="21"/>
                <w:lang w:val="en-US" w:eastAsia="zh-CN"/>
              </w:rPr>
              <w:t>2</w:t>
            </w:r>
            <w:r>
              <w:rPr>
                <w:rFonts w:hint="eastAsia" w:ascii="宋体" w:hAnsi="宋体" w:cs="宋体"/>
                <w:szCs w:val="21"/>
              </w:rPr>
              <w:t>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2E24B664">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203B30B8">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6F3CCDA4">
            <w:pPr>
              <w:rPr>
                <w:rFonts w:hint="eastAsia" w:ascii="宋体" w:hAnsi="宋体" w:cs="宋体"/>
                <w:szCs w:val="21"/>
              </w:rPr>
            </w:pPr>
          </w:p>
        </w:tc>
      </w:tr>
      <w:tr w14:paraId="3BB8CAE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358" w:type="pct"/>
            <w:vMerge w:val="continue"/>
            <w:tcBorders>
              <w:left w:val="double" w:color="auto" w:sz="2" w:space="0"/>
              <w:right w:val="single" w:color="auto" w:sz="6" w:space="0"/>
            </w:tcBorders>
            <w:noWrap w:val="0"/>
            <w:vAlign w:val="center"/>
          </w:tcPr>
          <w:p w14:paraId="58FD539D">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581CDE1F">
            <w:pPr>
              <w:rPr>
                <w:rFonts w:hint="eastAsia" w:ascii="宋体" w:hAnsi="宋体" w:eastAsia="宋体" w:cs="宋体"/>
                <w:szCs w:val="21"/>
                <w:lang w:eastAsia="zh-CN"/>
              </w:rPr>
            </w:pPr>
            <w:r>
              <w:rPr>
                <w:rFonts w:hint="eastAsia" w:ascii="宋体" w:hAnsi="宋体" w:cs="宋体"/>
                <w:szCs w:val="21"/>
              </w:rPr>
              <w:t>2、喂食或水、喂药动作缓慢、水温适宜，防止发生呛咳、烫伤等意外事件</w:t>
            </w:r>
            <w:r>
              <w:rPr>
                <w:rFonts w:hint="eastAsia" w:ascii="宋体" w:hAnsi="宋体" w:eastAsia="宋体" w:cs="宋体"/>
                <w:szCs w:val="21"/>
                <w:lang w:eastAsia="zh-CN"/>
              </w:rPr>
              <w:t>。</w:t>
            </w:r>
          </w:p>
        </w:tc>
        <w:tc>
          <w:tcPr>
            <w:tcW w:w="797" w:type="pct"/>
            <w:vMerge w:val="continue"/>
            <w:tcBorders>
              <w:top w:val="single" w:color="auto" w:sz="6" w:space="0"/>
              <w:left w:val="single" w:color="auto" w:sz="6" w:space="0"/>
              <w:bottom w:val="single" w:color="auto" w:sz="6" w:space="0"/>
              <w:right w:val="double" w:color="auto" w:sz="2" w:space="0"/>
            </w:tcBorders>
            <w:noWrap w:val="0"/>
            <w:vAlign w:val="center"/>
          </w:tcPr>
          <w:p w14:paraId="4E45AE7B">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6F920AF0">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08A29AC7">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1C6E60E9">
            <w:pPr>
              <w:widowControl/>
              <w:ind w:firstLine="420"/>
              <w:jc w:val="left"/>
              <w:rPr>
                <w:rFonts w:ascii="宋体" w:hAnsi="宋体" w:cs="宋体"/>
                <w:szCs w:val="21"/>
              </w:rPr>
            </w:pPr>
          </w:p>
        </w:tc>
      </w:tr>
      <w:tr w14:paraId="359C744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77" w:hRule="atLeast"/>
          <w:jc w:val="center"/>
        </w:trPr>
        <w:tc>
          <w:tcPr>
            <w:tcW w:w="358" w:type="pct"/>
            <w:vMerge w:val="continue"/>
            <w:tcBorders>
              <w:left w:val="double" w:color="auto" w:sz="2" w:space="0"/>
              <w:right w:val="single" w:color="auto" w:sz="6" w:space="0"/>
            </w:tcBorders>
            <w:noWrap w:val="0"/>
            <w:vAlign w:val="center"/>
          </w:tcPr>
          <w:p w14:paraId="62905EA8">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7BC6A474">
            <w:pPr>
              <w:rPr>
                <w:rFonts w:hint="eastAsia" w:ascii="宋体" w:hAnsi="宋体" w:eastAsia="宋体" w:cs="宋体"/>
                <w:szCs w:val="21"/>
                <w:lang w:eastAsia="zh-CN"/>
              </w:rPr>
            </w:pPr>
            <w:r>
              <w:rPr>
                <w:rFonts w:hint="eastAsia" w:ascii="宋体" w:hAnsi="宋体" w:cs="宋体"/>
                <w:szCs w:val="21"/>
              </w:rPr>
              <w:t>3、</w:t>
            </w:r>
            <w:r>
              <w:rPr>
                <w:rFonts w:hint="eastAsia" w:ascii="宋体" w:hAnsi="宋体" w:eastAsia="宋体" w:cs="宋体"/>
                <w:szCs w:val="21"/>
                <w:lang w:eastAsia="zh-CN"/>
              </w:rPr>
              <w:t>防止</w:t>
            </w:r>
            <w:r>
              <w:rPr>
                <w:rFonts w:hint="eastAsia" w:ascii="宋体" w:hAnsi="宋体" w:cs="宋体"/>
                <w:szCs w:val="21"/>
              </w:rPr>
              <w:t>发生坠床</w:t>
            </w:r>
            <w:r>
              <w:rPr>
                <w:rFonts w:hint="eastAsia" w:ascii="宋体" w:hAnsi="宋体" w:eastAsia="宋体" w:cs="宋体"/>
                <w:szCs w:val="21"/>
                <w:lang w:eastAsia="zh-CN"/>
              </w:rPr>
              <w:t>、</w:t>
            </w:r>
            <w:r>
              <w:rPr>
                <w:rFonts w:hint="eastAsia" w:ascii="宋体" w:hAnsi="宋体" w:cs="宋体"/>
                <w:szCs w:val="21"/>
              </w:rPr>
              <w:t>跌倒、烫伤</w:t>
            </w:r>
            <w:r>
              <w:rPr>
                <w:rFonts w:hint="eastAsia" w:ascii="宋体" w:hAnsi="宋体" w:eastAsia="宋体" w:cs="宋体"/>
                <w:szCs w:val="21"/>
                <w:lang w:eastAsia="zh-CN"/>
              </w:rPr>
              <w:t>、</w:t>
            </w:r>
            <w:r>
              <w:rPr>
                <w:rFonts w:hint="eastAsia" w:ascii="宋体" w:hAnsi="宋体" w:eastAsia="宋体" w:cs="宋体"/>
                <w:color w:val="000000" w:themeColor="text1"/>
                <w:szCs w:val="21"/>
                <w:lang w:val="en-US" w:eastAsia="zh-CN"/>
                <w14:textFill>
                  <w14:solidFill>
                    <w14:schemeClr w14:val="tx1"/>
                  </w14:solidFill>
                </w14:textFill>
              </w:rPr>
              <w:t>走失</w:t>
            </w:r>
            <w:r>
              <w:rPr>
                <w:rFonts w:hint="eastAsia" w:ascii="宋体" w:hAnsi="宋体" w:cs="宋体"/>
                <w:szCs w:val="21"/>
              </w:rPr>
              <w:t>等意外事件。</w:t>
            </w:r>
            <w:r>
              <w:rPr>
                <w:rFonts w:hint="eastAsia" w:ascii="宋体" w:hAnsi="宋体" w:eastAsia="宋体" w:cs="宋体"/>
                <w:szCs w:val="21"/>
                <w:lang w:eastAsia="zh-CN"/>
              </w:rPr>
              <w:t>老年认知障碍</w:t>
            </w:r>
            <w:r>
              <w:rPr>
                <w:rFonts w:hint="eastAsia" w:ascii="宋体" w:hAnsi="宋体" w:cs="宋体"/>
                <w:szCs w:val="21"/>
              </w:rPr>
              <w:t>、行为异常、烦躁</w:t>
            </w:r>
            <w:r>
              <w:rPr>
                <w:rFonts w:hint="eastAsia" w:ascii="宋体" w:hAnsi="宋体" w:eastAsia="宋体" w:cs="宋体"/>
                <w:szCs w:val="21"/>
                <w:lang w:val="en-US" w:eastAsia="zh-CN"/>
              </w:rPr>
              <w:t>的长者</w:t>
            </w:r>
            <w:r>
              <w:rPr>
                <w:rFonts w:hint="eastAsia" w:ascii="宋体" w:hAnsi="宋体" w:eastAsia="宋体" w:cs="宋体"/>
                <w:szCs w:val="21"/>
                <w:lang w:eastAsia="zh-CN"/>
              </w:rPr>
              <w:t>须</w:t>
            </w:r>
            <w:r>
              <w:rPr>
                <w:rFonts w:hint="eastAsia" w:ascii="宋体" w:hAnsi="宋体" w:cs="宋体"/>
                <w:szCs w:val="21"/>
              </w:rPr>
              <w:t>在护士指导下</w:t>
            </w:r>
            <w:r>
              <w:rPr>
                <w:rFonts w:hint="eastAsia" w:ascii="宋体" w:hAnsi="宋体" w:eastAsia="宋体" w:cs="宋体"/>
                <w:szCs w:val="21"/>
                <w:lang w:eastAsia="zh-CN"/>
              </w:rPr>
              <w:t>按规定</w:t>
            </w:r>
            <w:r>
              <w:rPr>
                <w:rFonts w:hint="eastAsia" w:ascii="宋体" w:hAnsi="宋体" w:cs="宋体"/>
                <w:szCs w:val="21"/>
              </w:rPr>
              <w:t>使用约束带</w:t>
            </w:r>
          </w:p>
        </w:tc>
        <w:tc>
          <w:tcPr>
            <w:tcW w:w="797" w:type="pct"/>
            <w:vMerge w:val="continue"/>
            <w:tcBorders>
              <w:top w:val="single" w:color="auto" w:sz="6" w:space="0"/>
              <w:left w:val="single" w:color="auto" w:sz="6" w:space="0"/>
              <w:bottom w:val="single" w:color="auto" w:sz="6" w:space="0"/>
              <w:right w:val="double" w:color="auto" w:sz="2" w:space="0"/>
            </w:tcBorders>
            <w:noWrap w:val="0"/>
            <w:vAlign w:val="center"/>
          </w:tcPr>
          <w:p w14:paraId="34478D12">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11B9ED31">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16CD462A">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3EE548D7">
            <w:pPr>
              <w:widowControl/>
              <w:ind w:firstLine="420"/>
              <w:jc w:val="left"/>
              <w:rPr>
                <w:rFonts w:ascii="宋体" w:hAnsi="宋体" w:cs="宋体"/>
                <w:szCs w:val="21"/>
              </w:rPr>
            </w:pPr>
          </w:p>
        </w:tc>
      </w:tr>
      <w:tr w14:paraId="511FB57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358" w:type="pct"/>
            <w:vMerge w:val="continue"/>
            <w:tcBorders>
              <w:left w:val="double" w:color="auto" w:sz="2" w:space="0"/>
              <w:right w:val="single" w:color="auto" w:sz="6" w:space="0"/>
            </w:tcBorders>
            <w:noWrap w:val="0"/>
            <w:vAlign w:val="center"/>
          </w:tcPr>
          <w:p w14:paraId="47A27F00">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5935581A">
            <w:pPr>
              <w:rPr>
                <w:rFonts w:hint="eastAsia" w:ascii="宋体" w:hAnsi="宋体" w:eastAsia="宋体" w:cs="宋体"/>
                <w:szCs w:val="21"/>
                <w:lang w:eastAsia="zh-CN"/>
              </w:rPr>
            </w:pPr>
            <w:r>
              <w:rPr>
                <w:rFonts w:hint="eastAsia" w:ascii="宋体" w:hAnsi="宋体" w:cs="宋体"/>
                <w:szCs w:val="21"/>
              </w:rPr>
              <w:t>4、禁止私自给</w:t>
            </w:r>
            <w:r>
              <w:rPr>
                <w:rFonts w:hint="eastAsia" w:ascii="宋体" w:hAnsi="宋体" w:eastAsia="宋体" w:cs="宋体"/>
                <w:szCs w:val="21"/>
                <w:lang w:val="en-US" w:eastAsia="zh-CN"/>
              </w:rPr>
              <w:t>长者</w:t>
            </w:r>
            <w:r>
              <w:rPr>
                <w:rFonts w:hint="eastAsia" w:ascii="宋体" w:hAnsi="宋体" w:cs="宋体"/>
                <w:szCs w:val="21"/>
              </w:rPr>
              <w:t>调节吸氧流量、放置冰袋或热水袋等医疗护理操作，杜绝事故发生</w:t>
            </w:r>
            <w:r>
              <w:rPr>
                <w:rFonts w:hint="eastAsia" w:ascii="宋体" w:hAnsi="宋体" w:eastAsia="宋体" w:cs="宋体"/>
                <w:szCs w:val="21"/>
                <w:lang w:eastAsia="zh-CN"/>
              </w:rPr>
              <w:t>。</w:t>
            </w:r>
          </w:p>
        </w:tc>
        <w:tc>
          <w:tcPr>
            <w:tcW w:w="797" w:type="pct"/>
            <w:vMerge w:val="continue"/>
            <w:tcBorders>
              <w:top w:val="single" w:color="auto" w:sz="6" w:space="0"/>
              <w:left w:val="single" w:color="auto" w:sz="6" w:space="0"/>
              <w:bottom w:val="single" w:color="auto" w:sz="6" w:space="0"/>
              <w:right w:val="double" w:color="auto" w:sz="2" w:space="0"/>
            </w:tcBorders>
            <w:noWrap w:val="0"/>
            <w:vAlign w:val="center"/>
          </w:tcPr>
          <w:p w14:paraId="5D0D9D2E">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29A10226">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19023475">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357897D5">
            <w:pPr>
              <w:widowControl/>
              <w:ind w:firstLine="420"/>
              <w:jc w:val="left"/>
              <w:rPr>
                <w:rFonts w:ascii="宋体" w:hAnsi="宋体" w:cs="宋体"/>
                <w:szCs w:val="21"/>
              </w:rPr>
            </w:pPr>
          </w:p>
        </w:tc>
      </w:tr>
      <w:tr w14:paraId="1AC1F21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358" w:type="pct"/>
            <w:vMerge w:val="continue"/>
            <w:tcBorders>
              <w:left w:val="double" w:color="auto" w:sz="2" w:space="0"/>
              <w:right w:val="single" w:color="auto" w:sz="6" w:space="0"/>
            </w:tcBorders>
            <w:noWrap w:val="0"/>
            <w:vAlign w:val="center"/>
          </w:tcPr>
          <w:p w14:paraId="2FC3748D">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7086A8EC">
            <w:pPr>
              <w:rPr>
                <w:rFonts w:hint="eastAsia" w:ascii="宋体" w:hAnsi="宋体" w:eastAsia="宋体" w:cs="宋体"/>
                <w:szCs w:val="21"/>
                <w:lang w:eastAsia="zh-CN"/>
              </w:rPr>
            </w:pPr>
            <w:r>
              <w:rPr>
                <w:rFonts w:hint="eastAsia" w:ascii="宋体" w:hAnsi="宋体" w:cs="宋体"/>
                <w:szCs w:val="21"/>
              </w:rPr>
              <w:t>5、</w:t>
            </w:r>
            <w:r>
              <w:rPr>
                <w:rFonts w:hint="eastAsia" w:ascii="宋体" w:hAnsi="宋体" w:eastAsia="宋体" w:cs="宋体"/>
                <w:szCs w:val="21"/>
                <w:lang w:eastAsia="zh-CN"/>
              </w:rPr>
              <w:t>禁</w:t>
            </w:r>
            <w:r>
              <w:rPr>
                <w:rFonts w:hint="eastAsia" w:ascii="宋体" w:hAnsi="宋体" w:eastAsia="宋体" w:cs="宋体"/>
                <w:color w:val="000000" w:themeColor="text1"/>
                <w:szCs w:val="21"/>
                <w:lang w:eastAsia="zh-CN"/>
                <w14:textFill>
                  <w14:solidFill>
                    <w14:schemeClr w14:val="tx1"/>
                  </w14:solidFill>
                </w14:textFill>
              </w:rPr>
              <w:t>止</w:t>
            </w:r>
            <w:r>
              <w:rPr>
                <w:rFonts w:hint="eastAsia" w:ascii="宋体" w:hAnsi="宋体" w:eastAsia="宋体" w:cs="宋体"/>
                <w:color w:val="000000" w:themeColor="text1"/>
                <w:szCs w:val="21"/>
                <w:lang w:val="en-US" w:eastAsia="zh-CN"/>
                <w14:textFill>
                  <w14:solidFill>
                    <w14:schemeClr w14:val="tx1"/>
                  </w14:solidFill>
                </w14:textFill>
              </w:rPr>
              <w:t>工作区、宿舍</w:t>
            </w:r>
            <w:r>
              <w:rPr>
                <w:rFonts w:hint="eastAsia" w:ascii="宋体" w:hAnsi="宋体" w:eastAsia="宋体" w:cs="宋体"/>
                <w:szCs w:val="21"/>
                <w:lang w:eastAsia="zh-CN"/>
              </w:rPr>
              <w:t>内违规使用大功率电器。</w:t>
            </w:r>
          </w:p>
        </w:tc>
        <w:tc>
          <w:tcPr>
            <w:tcW w:w="797" w:type="pct"/>
            <w:vMerge w:val="continue"/>
            <w:tcBorders>
              <w:top w:val="single" w:color="auto" w:sz="6" w:space="0"/>
              <w:left w:val="single" w:color="auto" w:sz="6" w:space="0"/>
              <w:bottom w:val="single" w:color="auto" w:sz="6" w:space="0"/>
              <w:right w:val="double" w:color="auto" w:sz="2" w:space="0"/>
            </w:tcBorders>
            <w:noWrap w:val="0"/>
            <w:vAlign w:val="center"/>
          </w:tcPr>
          <w:p w14:paraId="5E0C4943">
            <w:pPr>
              <w:widowControl/>
              <w:ind w:firstLine="420"/>
              <w:jc w:val="left"/>
              <w:rPr>
                <w:rFonts w:ascii="宋体" w:hAnsi="宋体" w:cs="宋体"/>
                <w:szCs w:val="21"/>
              </w:rPr>
            </w:pPr>
          </w:p>
        </w:tc>
        <w:tc>
          <w:tcPr>
            <w:tcW w:w="504" w:type="pct"/>
            <w:tcBorders>
              <w:top w:val="single" w:color="auto" w:sz="6" w:space="0"/>
              <w:left w:val="single" w:color="auto" w:sz="6" w:space="0"/>
              <w:bottom w:val="single" w:color="auto" w:sz="6" w:space="0"/>
              <w:right w:val="double" w:color="auto" w:sz="2" w:space="0"/>
            </w:tcBorders>
            <w:noWrap w:val="0"/>
            <w:vAlign w:val="center"/>
          </w:tcPr>
          <w:p w14:paraId="10FCE077">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4AC2B5B">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61077883">
            <w:pPr>
              <w:widowControl/>
              <w:ind w:firstLine="420"/>
              <w:jc w:val="left"/>
              <w:rPr>
                <w:rFonts w:ascii="宋体" w:hAnsi="宋体" w:cs="宋体"/>
                <w:szCs w:val="21"/>
              </w:rPr>
            </w:pPr>
          </w:p>
        </w:tc>
      </w:tr>
      <w:tr w14:paraId="4A3E65A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358" w:type="pct"/>
            <w:vMerge w:val="continue"/>
            <w:tcBorders>
              <w:left w:val="double" w:color="auto" w:sz="2" w:space="0"/>
              <w:bottom w:val="single" w:color="auto" w:sz="4" w:space="0"/>
              <w:right w:val="single" w:color="auto" w:sz="6" w:space="0"/>
            </w:tcBorders>
            <w:noWrap w:val="0"/>
            <w:vAlign w:val="center"/>
          </w:tcPr>
          <w:p w14:paraId="7282C6C6">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4A51498F">
            <w:pPr>
              <w:numPr>
                <w:ilvl w:val="0"/>
                <w:numId w:val="0"/>
              </w:numPr>
              <w:ind w:leftChars="0"/>
              <w:rPr>
                <w:rFonts w:hint="default"/>
                <w:lang w:val="en-US" w:eastAsia="zh-CN"/>
              </w:rPr>
            </w:pPr>
            <w:r>
              <w:rPr>
                <w:rFonts w:hint="eastAsia" w:ascii="宋体" w:hAnsi="宋体" w:eastAsia="宋体" w:cs="宋体"/>
                <w:szCs w:val="21"/>
                <w:lang w:val="en-US" w:eastAsia="zh-CN"/>
              </w:rPr>
              <w:t>6</w:t>
            </w:r>
            <w:r>
              <w:rPr>
                <w:rFonts w:hint="eastAsia" w:ascii="宋体" w:hAnsi="宋体" w:eastAsia="宋体" w:cs="宋体"/>
                <w:szCs w:val="21"/>
              </w:rPr>
              <w:t>、</w:t>
            </w:r>
            <w:r>
              <w:rPr>
                <w:rFonts w:hint="eastAsia" w:ascii="宋体" w:hAnsi="宋体" w:eastAsia="宋体" w:cs="宋体"/>
                <w:szCs w:val="21"/>
                <w:lang w:val="en-US" w:eastAsia="zh-CN"/>
              </w:rPr>
              <w:t>确保用药安全，</w:t>
            </w:r>
            <w:r>
              <w:rPr>
                <w:rFonts w:hint="eastAsia" w:ascii="宋体" w:hAnsi="宋体" w:eastAsia="宋体" w:cs="宋体"/>
                <w:color w:val="000000" w:themeColor="text1"/>
                <w:szCs w:val="21"/>
                <w:lang w:val="en-US" w:eastAsia="zh-CN"/>
                <w14:textFill>
                  <w14:solidFill>
                    <w14:schemeClr w14:val="tx1"/>
                  </w14:solidFill>
                </w14:textFill>
              </w:rPr>
              <w:t>严格查对，妥善保管，按时、准确、规范给药，杜绝错发、漏发、多发等情况。</w:t>
            </w:r>
          </w:p>
        </w:tc>
        <w:tc>
          <w:tcPr>
            <w:tcW w:w="797" w:type="pct"/>
            <w:tcBorders>
              <w:top w:val="single" w:color="auto" w:sz="6" w:space="0"/>
              <w:left w:val="single" w:color="auto" w:sz="6" w:space="0"/>
              <w:bottom w:val="single" w:color="auto" w:sz="6" w:space="0"/>
              <w:right w:val="double" w:color="auto" w:sz="2" w:space="0"/>
            </w:tcBorders>
            <w:noWrap w:val="0"/>
            <w:vAlign w:val="center"/>
          </w:tcPr>
          <w:p w14:paraId="2245A4E8">
            <w:pPr>
              <w:widowControl/>
              <w:jc w:val="left"/>
              <w:rPr>
                <w:rFonts w:ascii="宋体" w:hAnsi="宋体" w:cs="宋体"/>
                <w:szCs w:val="21"/>
              </w:rPr>
            </w:pPr>
            <w:r>
              <w:rPr>
                <w:rFonts w:hint="eastAsia" w:ascii="宋体" w:hAnsi="宋体" w:cs="宋体"/>
                <w:szCs w:val="21"/>
              </w:rPr>
              <w:t>一人一项不合格扣</w:t>
            </w:r>
            <w:r>
              <w:rPr>
                <w:rFonts w:hint="eastAsia" w:ascii="宋体" w:hAnsi="宋体" w:eastAsia="宋体" w:cs="宋体"/>
                <w:szCs w:val="21"/>
                <w:lang w:val="en-US" w:eastAsia="zh-CN"/>
              </w:rPr>
              <w:t>2</w:t>
            </w:r>
            <w:r>
              <w:rPr>
                <w:rFonts w:hint="eastAsia" w:ascii="宋体" w:hAnsi="宋体" w:cs="宋体"/>
                <w:szCs w:val="21"/>
              </w:rPr>
              <w:t>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54AAAF9D">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7581B230">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6C720284">
            <w:pPr>
              <w:widowControl/>
              <w:ind w:firstLine="420"/>
              <w:jc w:val="left"/>
              <w:rPr>
                <w:rFonts w:ascii="宋体" w:hAnsi="宋体" w:cs="宋体"/>
                <w:szCs w:val="21"/>
              </w:rPr>
            </w:pPr>
          </w:p>
        </w:tc>
      </w:tr>
      <w:tr w14:paraId="75ABB88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358" w:type="pct"/>
            <w:vMerge w:val="restart"/>
            <w:tcBorders>
              <w:top w:val="single" w:color="auto" w:sz="4" w:space="0"/>
              <w:left w:val="double" w:color="auto" w:sz="2" w:space="0"/>
              <w:bottom w:val="single" w:color="auto" w:sz="4" w:space="0"/>
              <w:right w:val="single" w:color="auto" w:sz="6" w:space="0"/>
            </w:tcBorders>
            <w:noWrap w:val="0"/>
            <w:vAlign w:val="center"/>
          </w:tcPr>
          <w:p w14:paraId="0EAB4710">
            <w:pPr>
              <w:rPr>
                <w:rFonts w:ascii="宋体" w:hAnsi="宋体" w:cs="宋体"/>
                <w:szCs w:val="21"/>
              </w:rPr>
            </w:pPr>
            <w:r>
              <w:rPr>
                <w:rFonts w:hint="eastAsia" w:ascii="宋体" w:hAnsi="宋体" w:cs="宋体"/>
                <w:szCs w:val="21"/>
              </w:rPr>
              <w:t>其它</w:t>
            </w:r>
          </w:p>
          <w:p w14:paraId="742C0FF5">
            <w:pPr>
              <w:rPr>
                <w:rFonts w:ascii="宋体" w:hAnsi="宋体" w:cs="宋体"/>
                <w:szCs w:val="21"/>
              </w:rPr>
            </w:pPr>
            <w:r>
              <w:rPr>
                <w:rFonts w:hint="eastAsia" w:ascii="宋体" w:hAnsi="宋体" w:eastAsia="宋体" w:cs="宋体"/>
                <w:szCs w:val="21"/>
                <w:lang w:val="en-US" w:eastAsia="zh-CN"/>
              </w:rPr>
              <w:t>3</w:t>
            </w:r>
            <w:r>
              <w:rPr>
                <w:rFonts w:hint="eastAsia" w:ascii="宋体" w:hAnsi="宋体" w:cs="宋体"/>
                <w:szCs w:val="21"/>
              </w:rPr>
              <w:t>分</w:t>
            </w:r>
          </w:p>
        </w:tc>
        <w:tc>
          <w:tcPr>
            <w:tcW w:w="640" w:type="pct"/>
            <w:vMerge w:val="restart"/>
            <w:tcBorders>
              <w:top w:val="single" w:color="auto" w:sz="6" w:space="0"/>
              <w:left w:val="single" w:color="auto" w:sz="6" w:space="0"/>
              <w:right w:val="single" w:color="auto" w:sz="6" w:space="0"/>
            </w:tcBorders>
            <w:noWrap w:val="0"/>
            <w:vAlign w:val="center"/>
          </w:tcPr>
          <w:p w14:paraId="3F946895">
            <w:pPr>
              <w:rPr>
                <w:rFonts w:hint="eastAsia" w:ascii="宋体" w:hAnsi="宋体" w:eastAsia="宋体" w:cs="宋体"/>
                <w:szCs w:val="21"/>
                <w:lang w:val="en-US" w:eastAsia="zh-CN"/>
              </w:rPr>
            </w:pPr>
          </w:p>
          <w:p w14:paraId="73BE1EFD">
            <w:pPr>
              <w:rPr>
                <w:rFonts w:ascii="宋体" w:hAnsi="宋体" w:cs="宋体"/>
                <w:szCs w:val="21"/>
              </w:rPr>
            </w:pPr>
            <w:r>
              <w:rPr>
                <w:rFonts w:hint="eastAsia" w:ascii="宋体" w:hAnsi="宋体" w:cs="宋体"/>
                <w:szCs w:val="21"/>
              </w:rPr>
              <w:t>节约能源</w:t>
            </w:r>
          </w:p>
          <w:p w14:paraId="7145411D">
            <w:pPr>
              <w:jc w:val="both"/>
              <w:rPr>
                <w:rFonts w:hint="eastAsia" w:ascii="宋体" w:hAnsi="宋体" w:eastAsia="宋体" w:cs="宋体"/>
                <w:szCs w:val="21"/>
                <w:lang w:eastAsia="zh-CN"/>
              </w:rPr>
            </w:pPr>
          </w:p>
        </w:tc>
        <w:tc>
          <w:tcPr>
            <w:tcW w:w="1601" w:type="pct"/>
            <w:vMerge w:val="restart"/>
            <w:tcBorders>
              <w:top w:val="single" w:color="auto" w:sz="6" w:space="0"/>
              <w:left w:val="single" w:color="auto" w:sz="6" w:space="0"/>
              <w:right w:val="single" w:color="auto" w:sz="6" w:space="0"/>
            </w:tcBorders>
            <w:noWrap w:val="0"/>
            <w:vAlign w:val="center"/>
          </w:tcPr>
          <w:p w14:paraId="116961CB">
            <w:pPr>
              <w:jc w:val="both"/>
              <w:rPr>
                <w:rFonts w:hint="eastAsia" w:ascii="宋体" w:hAnsi="宋体" w:cs="宋体"/>
                <w:szCs w:val="21"/>
              </w:rPr>
            </w:pPr>
            <w:r>
              <w:rPr>
                <w:rFonts w:hint="eastAsia" w:ascii="宋体" w:hAnsi="宋体" w:cs="宋体"/>
                <w:szCs w:val="21"/>
              </w:rPr>
              <w:t>关好水源、电源、门窗</w:t>
            </w:r>
            <w:r>
              <w:rPr>
                <w:rFonts w:hint="eastAsia" w:ascii="宋体" w:hAnsi="宋体" w:eastAsia="宋体" w:cs="宋体"/>
                <w:szCs w:val="21"/>
                <w:lang w:eastAsia="zh-CN"/>
              </w:rPr>
              <w:t>，节约用水、用电</w:t>
            </w:r>
          </w:p>
        </w:tc>
        <w:tc>
          <w:tcPr>
            <w:tcW w:w="797" w:type="pct"/>
            <w:vMerge w:val="restart"/>
            <w:tcBorders>
              <w:top w:val="single" w:color="auto" w:sz="6" w:space="0"/>
              <w:left w:val="single" w:color="auto" w:sz="6" w:space="0"/>
              <w:bottom w:val="single" w:color="auto" w:sz="6" w:space="0"/>
              <w:right w:val="double" w:color="auto" w:sz="2" w:space="0"/>
            </w:tcBorders>
            <w:noWrap w:val="0"/>
            <w:vAlign w:val="center"/>
          </w:tcPr>
          <w:p w14:paraId="4AEAE0E3">
            <w:pPr>
              <w:jc w:val="left"/>
              <w:rPr>
                <w:rFonts w:ascii="宋体" w:hAnsi="宋体" w:cs="宋体"/>
                <w:szCs w:val="21"/>
              </w:rPr>
            </w:pPr>
            <w:r>
              <w:rPr>
                <w:rFonts w:hint="eastAsia" w:ascii="宋体" w:hAnsi="宋体" w:cs="宋体"/>
                <w:szCs w:val="21"/>
              </w:rPr>
              <w:t>一项不合格扣</w:t>
            </w:r>
            <w:r>
              <w:rPr>
                <w:rFonts w:hint="eastAsia" w:ascii="宋体" w:hAnsi="宋体" w:eastAsia="宋体" w:cs="宋体"/>
                <w:szCs w:val="21"/>
                <w:lang w:val="en-US" w:eastAsia="zh-CN"/>
              </w:rPr>
              <w:t>1.5</w:t>
            </w:r>
            <w:r>
              <w:rPr>
                <w:rFonts w:hint="eastAsia" w:ascii="宋体" w:hAnsi="宋体" w:cs="宋体"/>
                <w:szCs w:val="21"/>
              </w:rPr>
              <w:t>分</w:t>
            </w:r>
          </w:p>
        </w:tc>
        <w:tc>
          <w:tcPr>
            <w:tcW w:w="504" w:type="pct"/>
            <w:vMerge w:val="restart"/>
            <w:tcBorders>
              <w:top w:val="single" w:color="auto" w:sz="6" w:space="0"/>
              <w:left w:val="single" w:color="auto" w:sz="6" w:space="0"/>
              <w:right w:val="double" w:color="auto" w:sz="2" w:space="0"/>
            </w:tcBorders>
            <w:noWrap w:val="0"/>
            <w:vAlign w:val="center"/>
          </w:tcPr>
          <w:p w14:paraId="3AAF0AF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4A45EC32">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7A2A1A45">
            <w:pPr>
              <w:rPr>
                <w:rFonts w:hint="eastAsia" w:ascii="宋体" w:hAnsi="宋体" w:cs="宋体"/>
                <w:szCs w:val="21"/>
              </w:rPr>
            </w:pPr>
          </w:p>
        </w:tc>
      </w:tr>
      <w:tr w14:paraId="1CDA662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358" w:type="pct"/>
            <w:vMerge w:val="continue"/>
            <w:tcBorders>
              <w:top w:val="single" w:color="auto" w:sz="4" w:space="0"/>
              <w:left w:val="double" w:color="auto" w:sz="2" w:space="0"/>
              <w:bottom w:val="single" w:color="auto" w:sz="4" w:space="0"/>
              <w:right w:val="single" w:color="auto" w:sz="6" w:space="0"/>
            </w:tcBorders>
            <w:noWrap w:val="0"/>
            <w:vAlign w:val="center"/>
          </w:tcPr>
          <w:p w14:paraId="5ADC30B3">
            <w:pPr>
              <w:widowControl/>
              <w:ind w:firstLine="420"/>
              <w:jc w:val="left"/>
              <w:rPr>
                <w:rFonts w:ascii="宋体" w:hAnsi="宋体" w:cs="宋体"/>
                <w:szCs w:val="21"/>
              </w:rPr>
            </w:pPr>
          </w:p>
        </w:tc>
        <w:tc>
          <w:tcPr>
            <w:tcW w:w="640" w:type="pct"/>
            <w:vMerge w:val="continue"/>
            <w:tcBorders>
              <w:left w:val="single" w:color="auto" w:sz="6" w:space="0"/>
              <w:bottom w:val="single" w:color="auto" w:sz="6" w:space="0"/>
              <w:right w:val="single" w:color="auto" w:sz="6" w:space="0"/>
            </w:tcBorders>
            <w:noWrap w:val="0"/>
            <w:vAlign w:val="center"/>
          </w:tcPr>
          <w:p w14:paraId="2D3F4DED">
            <w:pPr>
              <w:jc w:val="both"/>
              <w:rPr>
                <w:rFonts w:hint="eastAsia" w:ascii="宋体" w:hAnsi="宋体" w:eastAsia="宋体" w:cs="宋体"/>
                <w:szCs w:val="21"/>
                <w:lang w:eastAsia="zh-CN"/>
              </w:rPr>
            </w:pPr>
          </w:p>
        </w:tc>
        <w:tc>
          <w:tcPr>
            <w:tcW w:w="1601" w:type="pct"/>
            <w:vMerge w:val="continue"/>
            <w:tcBorders>
              <w:left w:val="single" w:color="auto" w:sz="6" w:space="0"/>
              <w:bottom w:val="single" w:color="auto" w:sz="6" w:space="0"/>
              <w:right w:val="single" w:color="auto" w:sz="6" w:space="0"/>
            </w:tcBorders>
            <w:noWrap w:val="0"/>
            <w:vAlign w:val="center"/>
          </w:tcPr>
          <w:p w14:paraId="0CAA3ED6">
            <w:pPr>
              <w:jc w:val="both"/>
              <w:rPr>
                <w:rFonts w:hint="eastAsia" w:ascii="宋体" w:hAnsi="宋体" w:eastAsia="宋体" w:cs="宋体"/>
                <w:szCs w:val="21"/>
                <w:lang w:eastAsia="zh-CN"/>
              </w:rPr>
            </w:pPr>
          </w:p>
        </w:tc>
        <w:tc>
          <w:tcPr>
            <w:tcW w:w="797" w:type="pct"/>
            <w:vMerge w:val="continue"/>
            <w:tcBorders>
              <w:top w:val="single" w:color="auto" w:sz="6" w:space="0"/>
              <w:left w:val="single" w:color="auto" w:sz="6" w:space="0"/>
              <w:bottom w:val="single" w:color="auto" w:sz="6" w:space="0"/>
              <w:right w:val="double" w:color="auto" w:sz="2" w:space="0"/>
            </w:tcBorders>
            <w:noWrap w:val="0"/>
            <w:vAlign w:val="center"/>
          </w:tcPr>
          <w:p w14:paraId="0E7CFE1A">
            <w:pPr>
              <w:widowControl/>
              <w:ind w:firstLine="420"/>
              <w:jc w:val="left"/>
              <w:rPr>
                <w:rFonts w:ascii="宋体" w:hAnsi="宋体" w:cs="宋体"/>
                <w:szCs w:val="21"/>
              </w:rPr>
            </w:pPr>
          </w:p>
        </w:tc>
        <w:tc>
          <w:tcPr>
            <w:tcW w:w="504" w:type="pct"/>
            <w:vMerge w:val="continue"/>
            <w:tcBorders>
              <w:left w:val="single" w:color="auto" w:sz="6" w:space="0"/>
              <w:bottom w:val="single" w:color="auto" w:sz="6" w:space="0"/>
              <w:right w:val="double" w:color="auto" w:sz="2" w:space="0"/>
            </w:tcBorders>
            <w:noWrap w:val="0"/>
            <w:vAlign w:val="center"/>
          </w:tcPr>
          <w:p w14:paraId="57369182">
            <w:pPr>
              <w:widowControl/>
              <w:ind w:firstLine="420"/>
              <w:jc w:val="center"/>
              <w:rPr>
                <w:rFonts w:ascii="宋体" w:hAnsi="宋体" w:cs="宋体"/>
                <w:szCs w:val="21"/>
              </w:rPr>
            </w:pPr>
          </w:p>
        </w:tc>
        <w:tc>
          <w:tcPr>
            <w:tcW w:w="752" w:type="pct"/>
            <w:tcBorders>
              <w:top w:val="single" w:color="auto" w:sz="6" w:space="0"/>
              <w:left w:val="single" w:color="auto" w:sz="6" w:space="0"/>
              <w:bottom w:val="single" w:color="auto" w:sz="6" w:space="0"/>
              <w:right w:val="double" w:color="auto" w:sz="2" w:space="0"/>
            </w:tcBorders>
            <w:noWrap w:val="0"/>
            <w:vAlign w:val="center"/>
          </w:tcPr>
          <w:p w14:paraId="34C3D66F">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545A39C4">
            <w:pPr>
              <w:widowControl/>
              <w:ind w:firstLine="420"/>
              <w:jc w:val="left"/>
              <w:rPr>
                <w:rFonts w:ascii="宋体" w:hAnsi="宋体" w:cs="宋体"/>
                <w:szCs w:val="21"/>
              </w:rPr>
            </w:pPr>
          </w:p>
        </w:tc>
      </w:tr>
      <w:tr w14:paraId="5D7A5CF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358" w:type="pct"/>
            <w:vMerge w:val="continue"/>
            <w:tcBorders>
              <w:top w:val="single" w:color="auto" w:sz="4" w:space="0"/>
              <w:left w:val="double" w:color="auto" w:sz="2" w:space="0"/>
              <w:bottom w:val="single" w:color="auto" w:sz="4" w:space="0"/>
              <w:right w:val="single" w:color="auto" w:sz="6" w:space="0"/>
            </w:tcBorders>
            <w:noWrap w:val="0"/>
            <w:vAlign w:val="center"/>
          </w:tcPr>
          <w:p w14:paraId="149043DB">
            <w:pPr>
              <w:widowControl/>
              <w:ind w:firstLine="420"/>
              <w:jc w:val="left"/>
              <w:rPr>
                <w:rFonts w:ascii="宋体" w:hAnsi="宋体" w:cs="宋体"/>
                <w:szCs w:val="21"/>
              </w:rPr>
            </w:pPr>
          </w:p>
        </w:tc>
        <w:tc>
          <w:tcPr>
            <w:tcW w:w="640" w:type="pct"/>
            <w:vMerge w:val="restart"/>
            <w:tcBorders>
              <w:top w:val="single" w:color="auto" w:sz="6" w:space="0"/>
              <w:left w:val="single" w:color="auto" w:sz="6" w:space="0"/>
              <w:right w:val="single" w:color="auto" w:sz="6" w:space="0"/>
            </w:tcBorders>
            <w:noWrap w:val="0"/>
            <w:vAlign w:val="center"/>
          </w:tcPr>
          <w:p w14:paraId="06254109">
            <w:pPr>
              <w:rPr>
                <w:rFonts w:hint="eastAsia" w:ascii="宋体" w:hAnsi="宋体" w:eastAsia="宋体" w:cs="宋体"/>
                <w:szCs w:val="21"/>
                <w:lang w:eastAsia="zh-CN"/>
              </w:rPr>
            </w:pPr>
            <w:r>
              <w:rPr>
                <w:rFonts w:hint="eastAsia" w:ascii="宋体" w:hAnsi="宋体" w:eastAsia="宋体" w:cs="宋体"/>
                <w:szCs w:val="21"/>
                <w:lang w:eastAsia="zh-CN"/>
              </w:rPr>
              <w:t>消防安全</w:t>
            </w:r>
          </w:p>
          <w:p w14:paraId="759D1A07">
            <w:pPr>
              <w:jc w:val="both"/>
              <w:rPr>
                <w:rFonts w:ascii="宋体" w:hAnsi="宋体" w:cs="宋体"/>
                <w:szCs w:val="21"/>
              </w:rPr>
            </w:pPr>
          </w:p>
        </w:tc>
        <w:tc>
          <w:tcPr>
            <w:tcW w:w="1601" w:type="pct"/>
            <w:vMerge w:val="restart"/>
            <w:tcBorders>
              <w:top w:val="single" w:color="auto" w:sz="6" w:space="0"/>
              <w:left w:val="single" w:color="auto" w:sz="6" w:space="0"/>
              <w:right w:val="single" w:color="auto" w:sz="6" w:space="0"/>
            </w:tcBorders>
            <w:noWrap w:val="0"/>
            <w:vAlign w:val="center"/>
          </w:tcPr>
          <w:p w14:paraId="4BE39548">
            <w:pPr>
              <w:jc w:val="both"/>
              <w:rPr>
                <w:rFonts w:hint="eastAsia" w:ascii="宋体" w:hAnsi="宋体" w:eastAsia="宋体" w:cs="宋体"/>
                <w:szCs w:val="21"/>
                <w:lang w:eastAsia="zh-CN"/>
              </w:rPr>
            </w:pPr>
            <w:r>
              <w:rPr>
                <w:rFonts w:hint="eastAsia" w:ascii="宋体" w:hAnsi="宋体" w:eastAsia="宋体" w:cs="宋体"/>
                <w:szCs w:val="21"/>
                <w:lang w:eastAsia="zh-CN"/>
              </w:rPr>
              <w:t>正确使用各类电器，不私接电源，杜绝消防安全隐患。</w:t>
            </w:r>
          </w:p>
        </w:tc>
        <w:tc>
          <w:tcPr>
            <w:tcW w:w="797" w:type="pct"/>
            <w:vMerge w:val="continue"/>
            <w:tcBorders>
              <w:top w:val="single" w:color="auto" w:sz="6" w:space="0"/>
              <w:left w:val="single" w:color="auto" w:sz="6" w:space="0"/>
              <w:bottom w:val="single" w:color="auto" w:sz="6" w:space="0"/>
              <w:right w:val="double" w:color="auto" w:sz="2" w:space="0"/>
            </w:tcBorders>
            <w:noWrap w:val="0"/>
            <w:vAlign w:val="center"/>
          </w:tcPr>
          <w:p w14:paraId="567A655D">
            <w:pPr>
              <w:widowControl/>
              <w:ind w:firstLine="420"/>
              <w:jc w:val="left"/>
              <w:rPr>
                <w:rFonts w:ascii="宋体" w:hAnsi="宋体" w:cs="宋体"/>
                <w:szCs w:val="21"/>
              </w:rPr>
            </w:pPr>
          </w:p>
        </w:tc>
        <w:tc>
          <w:tcPr>
            <w:tcW w:w="504" w:type="pct"/>
            <w:vMerge w:val="restart"/>
            <w:tcBorders>
              <w:top w:val="single" w:color="auto" w:sz="6" w:space="0"/>
              <w:left w:val="single" w:color="auto" w:sz="6" w:space="0"/>
              <w:right w:val="double" w:color="auto" w:sz="2" w:space="0"/>
            </w:tcBorders>
            <w:noWrap w:val="0"/>
            <w:vAlign w:val="center"/>
          </w:tcPr>
          <w:p w14:paraId="580A4A0F">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29385B82">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37A789A5">
            <w:pPr>
              <w:widowControl/>
              <w:ind w:firstLine="420"/>
              <w:jc w:val="left"/>
              <w:rPr>
                <w:rFonts w:ascii="宋体" w:hAnsi="宋体" w:cs="宋体"/>
                <w:szCs w:val="21"/>
              </w:rPr>
            </w:pPr>
          </w:p>
        </w:tc>
      </w:tr>
      <w:tr w14:paraId="4DA0D15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358" w:type="pct"/>
            <w:vMerge w:val="continue"/>
            <w:tcBorders>
              <w:top w:val="single" w:color="auto" w:sz="4" w:space="0"/>
              <w:left w:val="double" w:color="auto" w:sz="2" w:space="0"/>
              <w:bottom w:val="single" w:color="auto" w:sz="4" w:space="0"/>
              <w:right w:val="single" w:color="auto" w:sz="6" w:space="0"/>
            </w:tcBorders>
            <w:noWrap w:val="0"/>
            <w:vAlign w:val="center"/>
          </w:tcPr>
          <w:p w14:paraId="1F08691B">
            <w:pPr>
              <w:widowControl/>
              <w:ind w:firstLine="420"/>
              <w:jc w:val="left"/>
              <w:rPr>
                <w:rFonts w:ascii="宋体" w:hAnsi="宋体" w:cs="宋体"/>
                <w:szCs w:val="21"/>
              </w:rPr>
            </w:pPr>
          </w:p>
        </w:tc>
        <w:tc>
          <w:tcPr>
            <w:tcW w:w="640" w:type="pct"/>
            <w:vMerge w:val="continue"/>
            <w:tcBorders>
              <w:left w:val="single" w:color="auto" w:sz="6" w:space="0"/>
              <w:bottom w:val="single" w:color="auto" w:sz="6" w:space="0"/>
              <w:right w:val="single" w:color="auto" w:sz="6" w:space="0"/>
            </w:tcBorders>
            <w:noWrap w:val="0"/>
            <w:vAlign w:val="center"/>
          </w:tcPr>
          <w:p w14:paraId="2347DF29">
            <w:pPr>
              <w:jc w:val="both"/>
              <w:rPr>
                <w:rFonts w:ascii="宋体" w:hAnsi="宋体" w:cs="宋体"/>
                <w:szCs w:val="21"/>
              </w:rPr>
            </w:pPr>
          </w:p>
        </w:tc>
        <w:tc>
          <w:tcPr>
            <w:tcW w:w="1601" w:type="pct"/>
            <w:vMerge w:val="continue"/>
            <w:tcBorders>
              <w:left w:val="single" w:color="auto" w:sz="6" w:space="0"/>
              <w:bottom w:val="single" w:color="auto" w:sz="6" w:space="0"/>
              <w:right w:val="single" w:color="auto" w:sz="6" w:space="0"/>
            </w:tcBorders>
            <w:noWrap w:val="0"/>
            <w:vAlign w:val="center"/>
          </w:tcPr>
          <w:p w14:paraId="08D8AD22">
            <w:pPr>
              <w:jc w:val="both"/>
              <w:rPr>
                <w:rFonts w:ascii="宋体" w:hAnsi="宋体" w:cs="宋体"/>
                <w:szCs w:val="21"/>
              </w:rPr>
            </w:pPr>
          </w:p>
        </w:tc>
        <w:tc>
          <w:tcPr>
            <w:tcW w:w="797" w:type="pct"/>
            <w:vMerge w:val="continue"/>
            <w:tcBorders>
              <w:top w:val="single" w:color="auto" w:sz="6" w:space="0"/>
              <w:left w:val="single" w:color="auto" w:sz="6" w:space="0"/>
              <w:bottom w:val="single" w:color="auto" w:sz="6" w:space="0"/>
              <w:right w:val="double" w:color="auto" w:sz="2" w:space="0"/>
            </w:tcBorders>
            <w:noWrap w:val="0"/>
            <w:vAlign w:val="center"/>
          </w:tcPr>
          <w:p w14:paraId="2DFA2283">
            <w:pPr>
              <w:widowControl/>
              <w:ind w:firstLine="420"/>
              <w:jc w:val="left"/>
              <w:rPr>
                <w:rFonts w:ascii="宋体" w:hAnsi="宋体" w:cs="宋体"/>
                <w:szCs w:val="21"/>
              </w:rPr>
            </w:pPr>
          </w:p>
        </w:tc>
        <w:tc>
          <w:tcPr>
            <w:tcW w:w="504" w:type="pct"/>
            <w:vMerge w:val="continue"/>
            <w:tcBorders>
              <w:left w:val="single" w:color="auto" w:sz="6" w:space="0"/>
              <w:bottom w:val="single" w:color="auto" w:sz="6" w:space="0"/>
              <w:right w:val="double" w:color="auto" w:sz="2" w:space="0"/>
            </w:tcBorders>
            <w:noWrap w:val="0"/>
            <w:vAlign w:val="center"/>
          </w:tcPr>
          <w:p w14:paraId="67FD665E">
            <w:pPr>
              <w:widowControl/>
              <w:ind w:firstLine="420"/>
              <w:jc w:val="center"/>
              <w:rPr>
                <w:rFonts w:ascii="宋体" w:hAnsi="宋体" w:cs="宋体"/>
                <w:szCs w:val="21"/>
              </w:rPr>
            </w:pPr>
          </w:p>
        </w:tc>
        <w:tc>
          <w:tcPr>
            <w:tcW w:w="752" w:type="pct"/>
            <w:tcBorders>
              <w:top w:val="single" w:color="auto" w:sz="6" w:space="0"/>
              <w:left w:val="single" w:color="auto" w:sz="6" w:space="0"/>
              <w:bottom w:val="single" w:color="auto" w:sz="6" w:space="0"/>
              <w:right w:val="double" w:color="auto" w:sz="2" w:space="0"/>
            </w:tcBorders>
            <w:noWrap w:val="0"/>
            <w:vAlign w:val="center"/>
          </w:tcPr>
          <w:p w14:paraId="4626F8DD">
            <w:pPr>
              <w:widowControl/>
              <w:ind w:firstLine="420"/>
              <w:jc w:val="left"/>
              <w:rPr>
                <w:rFonts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615B8EF9">
            <w:pPr>
              <w:widowControl/>
              <w:ind w:firstLine="420"/>
              <w:jc w:val="left"/>
              <w:rPr>
                <w:rFonts w:ascii="宋体" w:hAnsi="宋体" w:cs="宋体"/>
                <w:szCs w:val="21"/>
              </w:rPr>
            </w:pPr>
          </w:p>
        </w:tc>
      </w:tr>
      <w:tr w14:paraId="6F6D3A7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358" w:type="pct"/>
            <w:vMerge w:val="restart"/>
            <w:tcBorders>
              <w:top w:val="single" w:color="auto" w:sz="4" w:space="0"/>
              <w:left w:val="double" w:color="auto" w:sz="2" w:space="0"/>
              <w:bottom w:val="single" w:color="auto" w:sz="4" w:space="0"/>
              <w:right w:val="single" w:color="auto" w:sz="6" w:space="0"/>
            </w:tcBorders>
            <w:noWrap w:val="0"/>
            <w:vAlign w:val="center"/>
          </w:tcPr>
          <w:p w14:paraId="57DB3164">
            <w:pPr>
              <w:rPr>
                <w:rFonts w:hint="eastAsia" w:ascii="宋体" w:hAnsi="宋体" w:cs="宋体"/>
                <w:szCs w:val="21"/>
              </w:rPr>
            </w:pPr>
            <w:r>
              <w:rPr>
                <w:rFonts w:hint="eastAsia" w:ascii="宋体" w:hAnsi="宋体" w:cs="宋体"/>
                <w:szCs w:val="21"/>
              </w:rPr>
              <w:t>日常</w:t>
            </w:r>
          </w:p>
          <w:p w14:paraId="11B9AEC1">
            <w:pPr>
              <w:rPr>
                <w:rFonts w:hint="eastAsia" w:ascii="宋体" w:hAnsi="宋体" w:cs="宋体"/>
                <w:szCs w:val="21"/>
              </w:rPr>
            </w:pPr>
            <w:r>
              <w:rPr>
                <w:rFonts w:hint="eastAsia" w:ascii="宋体" w:hAnsi="宋体" w:cs="宋体"/>
                <w:szCs w:val="21"/>
              </w:rPr>
              <w:t>检查</w:t>
            </w:r>
          </w:p>
          <w:p w14:paraId="5408FB20">
            <w:pPr>
              <w:rPr>
                <w:rFonts w:hint="default" w:ascii="宋体" w:hAnsi="宋体" w:eastAsia="宋体" w:cs="宋体"/>
                <w:szCs w:val="21"/>
                <w:lang w:val="en-US" w:eastAsia="zh-CN"/>
              </w:rPr>
            </w:pPr>
            <w:r>
              <w:rPr>
                <w:rFonts w:hint="eastAsia" w:ascii="宋体" w:hAnsi="宋体" w:cs="宋体"/>
                <w:szCs w:val="21"/>
              </w:rPr>
              <w:t>扣分项</w:t>
            </w:r>
            <w:r>
              <w:rPr>
                <w:rFonts w:hint="eastAsia" w:ascii="宋体" w:hAnsi="宋体" w:eastAsia="宋体" w:cs="宋体"/>
                <w:szCs w:val="21"/>
                <w:lang w:val="en-US" w:eastAsia="zh-CN"/>
              </w:rPr>
              <w:t>9分</w:t>
            </w: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52DE023C">
            <w:pPr>
              <w:rPr>
                <w:rFonts w:ascii="宋体" w:hAnsi="宋体" w:cs="宋体"/>
                <w:szCs w:val="21"/>
              </w:rPr>
            </w:pPr>
            <w:r>
              <w:rPr>
                <w:rFonts w:hint="eastAsia" w:ascii="宋体" w:hAnsi="宋体" w:cs="宋体"/>
                <w:szCs w:val="21"/>
              </w:rPr>
              <w:t>1、由于工作不到位被</w:t>
            </w:r>
            <w:r>
              <w:rPr>
                <w:rFonts w:hint="eastAsia" w:ascii="宋体" w:hAnsi="宋体" w:eastAsia="宋体" w:cs="宋体"/>
                <w:szCs w:val="21"/>
                <w:lang w:val="en-US" w:eastAsia="zh-CN"/>
              </w:rPr>
              <w:t>服务对象及家属</w:t>
            </w:r>
            <w:r>
              <w:rPr>
                <w:rFonts w:hint="eastAsia" w:ascii="宋体" w:hAnsi="宋体" w:cs="宋体"/>
                <w:szCs w:val="21"/>
              </w:rPr>
              <w:t>投诉</w:t>
            </w:r>
            <w:r>
              <w:rPr>
                <w:rFonts w:hint="eastAsia" w:ascii="宋体" w:hAnsi="宋体" w:eastAsia="宋体" w:cs="宋体"/>
                <w:szCs w:val="21"/>
                <w:lang w:eastAsia="zh-CN"/>
              </w:rPr>
              <w:t>，经核实情况属实的。</w:t>
            </w:r>
          </w:p>
          <w:p w14:paraId="1DF9FD19">
            <w:pPr>
              <w:rPr>
                <w:rFonts w:ascii="宋体" w:hAnsi="宋体" w:cs="宋体"/>
                <w:szCs w:val="21"/>
              </w:rPr>
            </w:pPr>
          </w:p>
          <w:p w14:paraId="09834FB1">
            <w:pPr>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cs="宋体"/>
                <w:szCs w:val="21"/>
              </w:rPr>
              <w:t>、其他原因导致的被投诉</w:t>
            </w:r>
            <w:r>
              <w:rPr>
                <w:rFonts w:hint="eastAsia" w:ascii="宋体" w:hAnsi="宋体" w:eastAsia="宋体" w:cs="宋体"/>
                <w:szCs w:val="21"/>
                <w:lang w:eastAsia="zh-CN"/>
              </w:rPr>
              <w:t>，经核实情况属实的。</w:t>
            </w:r>
          </w:p>
        </w:tc>
        <w:tc>
          <w:tcPr>
            <w:tcW w:w="797" w:type="pct"/>
            <w:tcBorders>
              <w:top w:val="single" w:color="auto" w:sz="6" w:space="0"/>
              <w:left w:val="single" w:color="auto" w:sz="6" w:space="0"/>
              <w:bottom w:val="single" w:color="auto" w:sz="6" w:space="0"/>
              <w:right w:val="double" w:color="auto" w:sz="2" w:space="0"/>
            </w:tcBorders>
            <w:noWrap w:val="0"/>
            <w:vAlign w:val="center"/>
          </w:tcPr>
          <w:p w14:paraId="075BC3A2">
            <w:pPr>
              <w:jc w:val="left"/>
              <w:rPr>
                <w:rFonts w:ascii="宋体" w:hAnsi="宋体" w:cs="宋体"/>
                <w:szCs w:val="21"/>
              </w:rPr>
            </w:pPr>
            <w:r>
              <w:rPr>
                <w:rFonts w:hint="eastAsia" w:ascii="宋体" w:hAnsi="宋体" w:cs="宋体"/>
                <w:szCs w:val="21"/>
              </w:rPr>
              <w:t>性质一般的，每起扣</w:t>
            </w:r>
            <w:r>
              <w:rPr>
                <w:rFonts w:hint="eastAsia" w:ascii="宋体" w:hAnsi="宋体" w:eastAsia="宋体" w:cs="宋体"/>
                <w:szCs w:val="21"/>
                <w:lang w:val="en-US" w:eastAsia="zh-CN"/>
              </w:rPr>
              <w:t>1</w:t>
            </w:r>
            <w:r>
              <w:rPr>
                <w:rFonts w:hint="eastAsia" w:ascii="宋体" w:hAnsi="宋体" w:cs="宋体"/>
                <w:szCs w:val="21"/>
              </w:rPr>
              <w:t>分，恶劣且影响坏的，每起扣3分。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6FF181F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3EB828FE">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4D96EC7B">
            <w:pPr>
              <w:rPr>
                <w:rFonts w:hint="eastAsia" w:ascii="宋体" w:hAnsi="宋体" w:cs="宋体"/>
                <w:szCs w:val="21"/>
              </w:rPr>
            </w:pPr>
          </w:p>
        </w:tc>
      </w:tr>
      <w:tr w14:paraId="7C985CB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358" w:type="pct"/>
            <w:vMerge w:val="continue"/>
            <w:tcBorders>
              <w:top w:val="single" w:color="auto" w:sz="4" w:space="0"/>
              <w:left w:val="double" w:color="auto" w:sz="2" w:space="0"/>
              <w:bottom w:val="single" w:color="auto" w:sz="4" w:space="0"/>
              <w:right w:val="single" w:color="auto" w:sz="6" w:space="0"/>
            </w:tcBorders>
            <w:noWrap w:val="0"/>
            <w:vAlign w:val="center"/>
          </w:tcPr>
          <w:p w14:paraId="1DD27DDD">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single" w:color="auto" w:sz="6" w:space="0"/>
              <w:right w:val="single" w:color="auto" w:sz="6" w:space="0"/>
            </w:tcBorders>
            <w:noWrap w:val="0"/>
            <w:vAlign w:val="center"/>
          </w:tcPr>
          <w:p w14:paraId="1769F90F">
            <w:pPr>
              <w:rPr>
                <w:rFonts w:hint="eastAsia" w:ascii="宋体" w:hAnsi="宋体" w:eastAsia="宋体" w:cs="宋体"/>
                <w:szCs w:val="21"/>
                <w:lang w:eastAsia="zh-CN"/>
              </w:rPr>
            </w:pPr>
            <w:r>
              <w:rPr>
                <w:rFonts w:hint="eastAsia" w:ascii="宋体" w:hAnsi="宋体" w:cs="宋体"/>
                <w:szCs w:val="21"/>
              </w:rPr>
              <w:t>由于工作失误或管理不善，造成不良影响或损失</w:t>
            </w:r>
            <w:r>
              <w:rPr>
                <w:rFonts w:hint="eastAsia" w:ascii="宋体" w:hAnsi="宋体" w:eastAsia="宋体" w:cs="宋体"/>
                <w:szCs w:val="21"/>
                <w:lang w:eastAsia="zh-CN"/>
              </w:rPr>
              <w:t>，经核实情况属实的。</w:t>
            </w:r>
          </w:p>
        </w:tc>
        <w:tc>
          <w:tcPr>
            <w:tcW w:w="797" w:type="pct"/>
            <w:tcBorders>
              <w:top w:val="single" w:color="auto" w:sz="6" w:space="0"/>
              <w:left w:val="single" w:color="auto" w:sz="6" w:space="0"/>
              <w:bottom w:val="single" w:color="auto" w:sz="6" w:space="0"/>
              <w:right w:val="double" w:color="auto" w:sz="2" w:space="0"/>
            </w:tcBorders>
            <w:noWrap w:val="0"/>
            <w:vAlign w:val="center"/>
          </w:tcPr>
          <w:p w14:paraId="38D45CA6">
            <w:pPr>
              <w:rPr>
                <w:rFonts w:ascii="宋体" w:hAnsi="宋体" w:cs="宋体"/>
                <w:szCs w:val="21"/>
              </w:rPr>
            </w:pPr>
            <w:r>
              <w:rPr>
                <w:rFonts w:hint="eastAsia" w:ascii="宋体" w:hAnsi="宋体" w:cs="宋体"/>
                <w:szCs w:val="21"/>
              </w:rPr>
              <w:t>性质一般的，每起扣1分，5起以上，每起扣3分。</w:t>
            </w:r>
          </w:p>
        </w:tc>
        <w:tc>
          <w:tcPr>
            <w:tcW w:w="504" w:type="pct"/>
            <w:tcBorders>
              <w:top w:val="single" w:color="auto" w:sz="6" w:space="0"/>
              <w:left w:val="single" w:color="auto" w:sz="6" w:space="0"/>
              <w:bottom w:val="single" w:color="auto" w:sz="6" w:space="0"/>
              <w:right w:val="double" w:color="auto" w:sz="2" w:space="0"/>
            </w:tcBorders>
            <w:noWrap w:val="0"/>
            <w:vAlign w:val="center"/>
          </w:tcPr>
          <w:p w14:paraId="17463AD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752" w:type="pct"/>
            <w:tcBorders>
              <w:top w:val="single" w:color="auto" w:sz="6" w:space="0"/>
              <w:left w:val="single" w:color="auto" w:sz="6" w:space="0"/>
              <w:bottom w:val="single" w:color="auto" w:sz="6" w:space="0"/>
              <w:right w:val="double" w:color="auto" w:sz="2" w:space="0"/>
            </w:tcBorders>
            <w:noWrap w:val="0"/>
            <w:vAlign w:val="center"/>
          </w:tcPr>
          <w:p w14:paraId="021013F2">
            <w:pPr>
              <w:rPr>
                <w:rFonts w:hint="eastAsia" w:ascii="宋体" w:hAnsi="宋体" w:cs="宋体"/>
                <w:szCs w:val="21"/>
              </w:rPr>
            </w:pPr>
          </w:p>
        </w:tc>
        <w:tc>
          <w:tcPr>
            <w:tcW w:w="346" w:type="pct"/>
            <w:tcBorders>
              <w:top w:val="single" w:color="auto" w:sz="6" w:space="0"/>
              <w:left w:val="single" w:color="auto" w:sz="6" w:space="0"/>
              <w:bottom w:val="single" w:color="auto" w:sz="6" w:space="0"/>
              <w:right w:val="double" w:color="auto" w:sz="2" w:space="0"/>
            </w:tcBorders>
            <w:noWrap w:val="0"/>
            <w:vAlign w:val="center"/>
          </w:tcPr>
          <w:p w14:paraId="75EDCDDE">
            <w:pPr>
              <w:rPr>
                <w:rFonts w:hint="eastAsia" w:ascii="宋体" w:hAnsi="宋体" w:cs="宋体"/>
                <w:szCs w:val="21"/>
              </w:rPr>
            </w:pPr>
          </w:p>
        </w:tc>
      </w:tr>
      <w:tr w14:paraId="0F09203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58" w:type="pct"/>
            <w:vMerge w:val="continue"/>
            <w:tcBorders>
              <w:top w:val="single" w:color="auto" w:sz="4" w:space="0"/>
              <w:left w:val="double" w:color="auto" w:sz="2" w:space="0"/>
              <w:bottom w:val="single" w:color="auto" w:sz="4" w:space="0"/>
              <w:right w:val="single" w:color="auto" w:sz="6" w:space="0"/>
            </w:tcBorders>
            <w:noWrap w:val="0"/>
            <w:vAlign w:val="center"/>
          </w:tcPr>
          <w:p w14:paraId="6D61E074">
            <w:pPr>
              <w:widowControl/>
              <w:ind w:firstLine="420"/>
              <w:jc w:val="left"/>
              <w:rPr>
                <w:rFonts w:ascii="宋体" w:hAnsi="宋体" w:cs="宋体"/>
                <w:szCs w:val="21"/>
              </w:rPr>
            </w:pPr>
          </w:p>
        </w:tc>
        <w:tc>
          <w:tcPr>
            <w:tcW w:w="2241" w:type="pct"/>
            <w:gridSpan w:val="2"/>
            <w:tcBorders>
              <w:top w:val="single" w:color="auto" w:sz="6" w:space="0"/>
              <w:left w:val="single" w:color="auto" w:sz="6" w:space="0"/>
              <w:bottom w:val="double" w:color="auto" w:sz="2" w:space="0"/>
              <w:right w:val="single" w:color="auto" w:sz="6" w:space="0"/>
            </w:tcBorders>
            <w:noWrap w:val="0"/>
            <w:vAlign w:val="center"/>
          </w:tcPr>
          <w:p w14:paraId="4F192D94">
            <w:pPr>
              <w:rPr>
                <w:rFonts w:ascii="宋体" w:hAnsi="宋体" w:cs="宋体"/>
                <w:szCs w:val="21"/>
              </w:rPr>
            </w:pPr>
            <w:r>
              <w:rPr>
                <w:rFonts w:hint="eastAsia" w:ascii="宋体" w:hAnsi="宋体" w:cs="宋体"/>
                <w:szCs w:val="21"/>
              </w:rPr>
              <w:t>对监管部门（人员）提出的整改意见落实不到位的。</w:t>
            </w:r>
          </w:p>
        </w:tc>
        <w:tc>
          <w:tcPr>
            <w:tcW w:w="797" w:type="pct"/>
            <w:tcBorders>
              <w:top w:val="single" w:color="auto" w:sz="6" w:space="0"/>
              <w:left w:val="single" w:color="auto" w:sz="6" w:space="0"/>
              <w:bottom w:val="double" w:color="auto" w:sz="2" w:space="0"/>
              <w:right w:val="double" w:color="auto" w:sz="2" w:space="0"/>
            </w:tcBorders>
            <w:noWrap w:val="0"/>
            <w:vAlign w:val="center"/>
          </w:tcPr>
          <w:p w14:paraId="1538B2AA">
            <w:pPr>
              <w:rPr>
                <w:rFonts w:ascii="宋体" w:hAnsi="宋体" w:cs="宋体"/>
                <w:szCs w:val="21"/>
              </w:rPr>
            </w:pPr>
            <w:r>
              <w:rPr>
                <w:rFonts w:hint="eastAsia" w:ascii="宋体" w:hAnsi="宋体" w:cs="宋体"/>
                <w:szCs w:val="21"/>
              </w:rPr>
              <w:t>出现一次扣1分，限扣</w:t>
            </w:r>
            <w:r>
              <w:rPr>
                <w:rFonts w:hint="eastAsia" w:ascii="宋体" w:hAnsi="宋体" w:eastAsia="宋体" w:cs="宋体"/>
                <w:szCs w:val="21"/>
                <w:lang w:val="en-US" w:eastAsia="zh-CN"/>
              </w:rPr>
              <w:t>3</w:t>
            </w:r>
            <w:r>
              <w:rPr>
                <w:rFonts w:hint="eastAsia" w:ascii="宋体" w:hAnsi="宋体" w:cs="宋体"/>
                <w:szCs w:val="21"/>
              </w:rPr>
              <w:t>分</w:t>
            </w:r>
          </w:p>
        </w:tc>
        <w:tc>
          <w:tcPr>
            <w:tcW w:w="504" w:type="pct"/>
            <w:tcBorders>
              <w:top w:val="single" w:color="auto" w:sz="6" w:space="0"/>
              <w:left w:val="single" w:color="auto" w:sz="6" w:space="0"/>
              <w:bottom w:val="double" w:color="auto" w:sz="2" w:space="0"/>
              <w:right w:val="double" w:color="auto" w:sz="2" w:space="0"/>
            </w:tcBorders>
            <w:noWrap w:val="0"/>
            <w:vAlign w:val="center"/>
          </w:tcPr>
          <w:p w14:paraId="2B2706B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752" w:type="pct"/>
            <w:tcBorders>
              <w:top w:val="single" w:color="auto" w:sz="6" w:space="0"/>
              <w:left w:val="single" w:color="auto" w:sz="6" w:space="0"/>
              <w:bottom w:val="double" w:color="auto" w:sz="2" w:space="0"/>
              <w:right w:val="double" w:color="auto" w:sz="2" w:space="0"/>
            </w:tcBorders>
            <w:noWrap w:val="0"/>
            <w:vAlign w:val="center"/>
          </w:tcPr>
          <w:p w14:paraId="03BBBEC9">
            <w:pPr>
              <w:rPr>
                <w:rFonts w:hint="eastAsia" w:ascii="宋体" w:hAnsi="宋体" w:cs="宋体"/>
                <w:szCs w:val="21"/>
              </w:rPr>
            </w:pPr>
          </w:p>
        </w:tc>
        <w:tc>
          <w:tcPr>
            <w:tcW w:w="346" w:type="pct"/>
            <w:tcBorders>
              <w:top w:val="single" w:color="auto" w:sz="6" w:space="0"/>
              <w:left w:val="single" w:color="auto" w:sz="6" w:space="0"/>
              <w:bottom w:val="double" w:color="auto" w:sz="2" w:space="0"/>
              <w:right w:val="double" w:color="auto" w:sz="2" w:space="0"/>
            </w:tcBorders>
            <w:noWrap w:val="0"/>
            <w:vAlign w:val="center"/>
          </w:tcPr>
          <w:p w14:paraId="45AB9724">
            <w:pPr>
              <w:rPr>
                <w:rFonts w:hint="eastAsia" w:ascii="宋体" w:hAnsi="宋体" w:cs="宋体"/>
                <w:szCs w:val="21"/>
              </w:rPr>
            </w:pPr>
          </w:p>
        </w:tc>
      </w:tr>
    </w:tbl>
    <w:p w14:paraId="6DB67573">
      <w:pPr>
        <w:ind w:firstLine="420"/>
        <w:rPr>
          <w:rFonts w:hint="eastAsia" w:ascii="宋体" w:hAnsi="宋体" w:cs="宋体"/>
          <w:szCs w:val="21"/>
        </w:rPr>
      </w:pPr>
    </w:p>
    <w:p w14:paraId="7DD79E9B">
      <w:pPr>
        <w:ind w:firstLine="420"/>
      </w:pPr>
      <w:r>
        <w:rPr>
          <w:rFonts w:hint="eastAsia" w:ascii="宋体" w:hAnsi="宋体" w:cs="宋体"/>
          <w:szCs w:val="21"/>
        </w:rPr>
        <w:t>备注：上述内容如有调整，需经双方协商确认后再执行。</w:t>
      </w:r>
    </w:p>
    <w:p w14:paraId="592AFDDE">
      <w:pPr>
        <w:keepNext w:val="0"/>
        <w:keepLines w:val="0"/>
        <w:pageBreakBefore w:val="0"/>
        <w:widowControl/>
        <w:kinsoku w:val="0"/>
        <w:wordWrap/>
        <w:overflowPunct/>
        <w:topLinePunct w:val="0"/>
        <w:autoSpaceDE w:val="0"/>
        <w:autoSpaceDN w:val="0"/>
        <w:bidi w:val="0"/>
        <w:snapToGrid w:val="0"/>
        <w:spacing w:line="560" w:lineRule="exact"/>
        <w:textAlignment w:val="baseline"/>
        <w:rPr>
          <w:rFonts w:hint="eastAsia" w:eastAsia="宋体"/>
          <w:sz w:val="28"/>
          <w:szCs w:val="28"/>
          <w:lang w:val="en-US" w:eastAsia="zh-CN"/>
        </w:rPr>
      </w:pPr>
      <w:r>
        <w:rPr>
          <w:rFonts w:hint="eastAsia" w:eastAsia="宋体"/>
          <w:lang w:val="en-US" w:eastAsia="zh-CN"/>
        </w:rPr>
        <w:t xml:space="preserve">                                    </w:t>
      </w:r>
      <w:r>
        <w:rPr>
          <w:rFonts w:hint="eastAsia" w:eastAsia="宋体"/>
          <w:sz w:val="28"/>
          <w:szCs w:val="28"/>
          <w:lang w:val="en-US" w:eastAsia="zh-CN"/>
        </w:rPr>
        <w:t xml:space="preserve">    考核人签名：</w:t>
      </w:r>
    </w:p>
    <w:p w14:paraId="206186C7">
      <w:pPr>
        <w:pStyle w:val="2"/>
        <w:keepNext w:val="0"/>
        <w:keepLines w:val="0"/>
        <w:pageBreakBefore w:val="0"/>
        <w:widowControl/>
        <w:kinsoku w:val="0"/>
        <w:wordWrap/>
        <w:overflowPunct/>
        <w:topLinePunct w:val="0"/>
        <w:autoSpaceDE w:val="0"/>
        <w:autoSpaceDN w:val="0"/>
        <w:bidi w:val="0"/>
        <w:snapToGrid w:val="0"/>
        <w:spacing w:line="560" w:lineRule="exact"/>
        <w:textAlignment w:val="baseline"/>
        <w:rPr>
          <w:rFonts w:hint="eastAsia" w:ascii="宋体" w:hAnsi="宋体"/>
          <w:b/>
          <w:sz w:val="30"/>
          <w:szCs w:val="30"/>
          <w:lang w:val="en-US" w:eastAsia="zh-CN"/>
        </w:rPr>
      </w:pPr>
      <w:r>
        <w:rPr>
          <w:rFonts w:hint="eastAsia" w:eastAsia="宋体"/>
          <w:sz w:val="28"/>
          <w:szCs w:val="28"/>
          <w:lang w:val="en-US" w:eastAsia="zh-CN"/>
        </w:rPr>
        <w:t xml:space="preserve">                                考核日期：</w:t>
      </w:r>
    </w:p>
    <w:p w14:paraId="20FB5FB2">
      <w:pPr>
        <w:snapToGrid w:val="0"/>
        <w:spacing w:before="156" w:beforeLines="50" w:after="156" w:afterLines="50" w:line="360" w:lineRule="auto"/>
        <w:ind w:firstLine="602" w:firstLineChars="200"/>
        <w:jc w:val="center"/>
        <w:outlineLvl w:val="0"/>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六</w:t>
      </w:r>
      <w:r>
        <w:rPr>
          <w:rFonts w:hint="eastAsia" w:ascii="宋体" w:hAnsi="宋体"/>
          <w:b/>
          <w:sz w:val="30"/>
          <w:szCs w:val="30"/>
        </w:rPr>
        <w:t>章　投标文件格式</w:t>
      </w:r>
      <w:bookmarkEnd w:id="12"/>
    </w:p>
    <w:p w14:paraId="6DDB2557">
      <w:pPr>
        <w:snapToGrid w:val="0"/>
        <w:spacing w:before="156" w:beforeLines="50" w:after="50" w:line="360" w:lineRule="auto"/>
        <w:rPr>
          <w:rFonts w:ascii="宋体" w:hAnsi="宋体"/>
          <w:b/>
          <w:sz w:val="24"/>
        </w:rPr>
      </w:pPr>
    </w:p>
    <w:p w14:paraId="1B58D28C">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14:paraId="36DF1D7F">
      <w:pPr>
        <w:snapToGrid w:val="0"/>
        <w:spacing w:before="156" w:beforeLines="50" w:after="50" w:line="360" w:lineRule="auto"/>
        <w:rPr>
          <w:rFonts w:ascii="宋体" w:hAnsi="宋体"/>
          <w:bCs/>
          <w:sz w:val="24"/>
          <w:szCs w:val="20"/>
        </w:rPr>
      </w:pPr>
    </w:p>
    <w:p w14:paraId="7E179E4F">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14:paraId="27447047">
      <w:pPr>
        <w:snapToGrid w:val="0"/>
        <w:spacing w:before="156" w:beforeLines="50" w:after="50" w:line="360" w:lineRule="auto"/>
        <w:rPr>
          <w:rFonts w:ascii="宋体" w:hAnsi="宋体"/>
          <w:bCs/>
          <w:sz w:val="24"/>
          <w:szCs w:val="20"/>
        </w:rPr>
      </w:pPr>
    </w:p>
    <w:p w14:paraId="71DCF7D6">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2595D965">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730A3002">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14:paraId="3ADCE96A">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14:paraId="77757D7A">
      <w:pPr>
        <w:pStyle w:val="11"/>
        <w:snapToGrid w:val="0"/>
        <w:spacing w:before="50" w:after="50" w:line="360" w:lineRule="auto"/>
        <w:ind w:firstLine="1260" w:firstLineChars="450"/>
        <w:rPr>
          <w:rFonts w:ascii="宋体" w:hAnsi="宋体"/>
          <w:bCs/>
          <w:sz w:val="28"/>
          <w:szCs w:val="28"/>
        </w:rPr>
      </w:pPr>
    </w:p>
    <w:p w14:paraId="51D7831D">
      <w:pPr>
        <w:pStyle w:val="11"/>
        <w:snapToGrid w:val="0"/>
        <w:spacing w:before="50" w:after="50" w:line="360" w:lineRule="auto"/>
        <w:ind w:firstLine="1260" w:firstLineChars="450"/>
        <w:rPr>
          <w:rFonts w:ascii="宋体" w:hAnsi="宋体"/>
          <w:bCs/>
          <w:sz w:val="28"/>
          <w:szCs w:val="28"/>
        </w:rPr>
      </w:pPr>
    </w:p>
    <w:p w14:paraId="4AD31212">
      <w:pPr>
        <w:pStyle w:val="11"/>
        <w:snapToGrid w:val="0"/>
        <w:spacing w:before="50" w:after="50" w:line="360" w:lineRule="auto"/>
        <w:ind w:firstLine="1260" w:firstLineChars="450"/>
        <w:rPr>
          <w:rFonts w:ascii="宋体" w:hAnsi="宋体"/>
          <w:bCs/>
          <w:sz w:val="28"/>
          <w:szCs w:val="28"/>
        </w:rPr>
      </w:pPr>
    </w:p>
    <w:p w14:paraId="383EEE1F">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14:paraId="1F6441AA">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69B5F3C4">
      <w:pPr>
        <w:pStyle w:val="11"/>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14:paraId="057A53AC">
      <w:pPr>
        <w:pStyle w:val="11"/>
        <w:snapToGrid w:val="0"/>
        <w:spacing w:before="50" w:after="50" w:line="360" w:lineRule="auto"/>
        <w:ind w:firstLine="1164" w:firstLineChars="416"/>
        <w:rPr>
          <w:rFonts w:ascii="宋体" w:hAnsi="宋体"/>
          <w:sz w:val="28"/>
          <w:szCs w:val="28"/>
        </w:rPr>
      </w:pPr>
    </w:p>
    <w:p w14:paraId="049EE133">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14:paraId="557BC6F2">
      <w:pPr>
        <w:snapToGrid w:val="0"/>
        <w:spacing w:before="156" w:beforeLines="50" w:after="50" w:line="360" w:lineRule="auto"/>
        <w:ind w:firstLine="645"/>
        <w:rPr>
          <w:rFonts w:ascii="宋体" w:hAnsi="宋体"/>
          <w:sz w:val="28"/>
          <w:szCs w:val="28"/>
        </w:rPr>
      </w:pPr>
    </w:p>
    <w:p w14:paraId="58E9FF3C">
      <w:pPr>
        <w:snapToGrid w:val="0"/>
        <w:spacing w:before="156" w:beforeLines="50" w:after="50" w:line="360" w:lineRule="auto"/>
        <w:ind w:firstLine="645"/>
        <w:rPr>
          <w:rFonts w:ascii="宋体" w:hAnsi="宋体"/>
          <w:sz w:val="24"/>
          <w:szCs w:val="20"/>
        </w:rPr>
      </w:pPr>
    </w:p>
    <w:p w14:paraId="45A613DE">
      <w:pPr>
        <w:snapToGrid w:val="0"/>
        <w:spacing w:before="156" w:beforeLines="50" w:after="50" w:line="360" w:lineRule="auto"/>
        <w:ind w:firstLine="645"/>
        <w:rPr>
          <w:rFonts w:ascii="宋体" w:hAnsi="宋体"/>
          <w:sz w:val="24"/>
          <w:szCs w:val="20"/>
        </w:rPr>
      </w:pPr>
    </w:p>
    <w:p w14:paraId="29A58131">
      <w:pPr>
        <w:snapToGrid w:val="0"/>
        <w:spacing w:before="156" w:beforeLines="50" w:after="50" w:line="360" w:lineRule="auto"/>
        <w:ind w:firstLine="645"/>
        <w:rPr>
          <w:rFonts w:ascii="宋体" w:hAnsi="宋体"/>
          <w:sz w:val="24"/>
          <w:szCs w:val="20"/>
        </w:rPr>
      </w:pPr>
    </w:p>
    <w:p w14:paraId="24CD1D79">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14:paraId="76CD575F">
      <w:pPr>
        <w:snapToGrid w:val="0"/>
        <w:spacing w:before="156" w:beforeLines="50" w:line="360" w:lineRule="auto"/>
        <w:jc w:val="left"/>
        <w:rPr>
          <w:rFonts w:ascii="宋体" w:hAnsi="宋体"/>
          <w:b/>
          <w:sz w:val="24"/>
        </w:rPr>
      </w:pPr>
    </w:p>
    <w:p w14:paraId="05FA1058">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14:paraId="5EEC766A">
      <w:pPr>
        <w:snapToGrid w:val="0"/>
        <w:spacing w:line="360" w:lineRule="auto"/>
        <w:ind w:firstLine="551" w:firstLineChars="196"/>
        <w:jc w:val="left"/>
        <w:rPr>
          <w:b/>
          <w:bCs/>
          <w:sz w:val="28"/>
          <w:szCs w:val="28"/>
        </w:rPr>
      </w:pPr>
    </w:p>
    <w:p w14:paraId="11229FA4">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14:paraId="0FF73965">
      <w:pPr>
        <w:snapToGrid w:val="0"/>
        <w:spacing w:line="360" w:lineRule="auto"/>
        <w:ind w:firstLine="551" w:firstLineChars="196"/>
        <w:jc w:val="left"/>
        <w:rPr>
          <w:b/>
          <w:bCs/>
          <w:sz w:val="28"/>
          <w:szCs w:val="28"/>
        </w:rPr>
      </w:pPr>
    </w:p>
    <w:p w14:paraId="44D60876">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14:paraId="2DECA38A">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14:paraId="547C652A">
      <w:pPr>
        <w:snapToGrid w:val="0"/>
        <w:spacing w:before="156" w:beforeLines="50" w:after="50" w:line="360" w:lineRule="auto"/>
        <w:rPr>
          <w:rFonts w:ascii="宋体" w:hAnsi="宋体"/>
          <w:sz w:val="24"/>
          <w:szCs w:val="20"/>
        </w:rPr>
      </w:pPr>
      <w:r>
        <w:rPr>
          <w:rFonts w:hint="eastAsia" w:ascii="宋体" w:hAnsi="宋体"/>
          <w:sz w:val="24"/>
        </w:rPr>
        <w:t>致  ：</w:t>
      </w:r>
    </w:p>
    <w:p w14:paraId="09CD42E5">
      <w:pPr>
        <w:snapToGrid w:val="0"/>
        <w:spacing w:before="156" w:beforeLines="50" w:after="50" w:line="360" w:lineRule="auto"/>
        <w:ind w:firstLine="720" w:firstLineChars="300"/>
        <w:rPr>
          <w:sz w:val="24"/>
          <w:szCs w:val="20"/>
        </w:rPr>
      </w:pPr>
      <w:r>
        <w:rPr>
          <w:sz w:val="24"/>
        </w:rPr>
        <w:t>（投标人名称）系中华人民共和国合法企业，经营地址。</w:t>
      </w:r>
    </w:p>
    <w:p w14:paraId="7A1C41DE">
      <w:pPr>
        <w:snapToGrid w:val="0"/>
        <w:spacing w:before="156" w:beforeLines="50" w:after="50" w:line="360" w:lineRule="auto"/>
        <w:ind w:firstLine="645"/>
        <w:rPr>
          <w:sz w:val="24"/>
          <w:szCs w:val="20"/>
        </w:rPr>
      </w:pPr>
      <w:r>
        <w:rPr>
          <w:sz w:val="24"/>
        </w:rPr>
        <w:t>我（姓名）系（投标人名称）的法定代表人/授权委托人，我方愿意参加贵方组织的（项目编号：）项目的投标，提交</w:t>
      </w:r>
      <w:r>
        <w:rPr>
          <w:rFonts w:hint="eastAsia"/>
          <w:sz w:val="24"/>
        </w:rPr>
        <w:t>投标</w:t>
      </w:r>
      <w:r>
        <w:rPr>
          <w:sz w:val="24"/>
        </w:rPr>
        <w:t>文件正本</w:t>
      </w:r>
      <w:r>
        <w:rPr>
          <w:rFonts w:hint="eastAsia"/>
          <w:sz w:val="24"/>
          <w:u w:val="single"/>
          <w:lang w:val="en-US" w:eastAsia="zh-CN"/>
        </w:rPr>
        <w:t>1</w:t>
      </w:r>
      <w:r>
        <w:rPr>
          <w:sz w:val="24"/>
        </w:rPr>
        <w:t>份、副本</w:t>
      </w:r>
      <w:r>
        <w:rPr>
          <w:rFonts w:hint="eastAsia"/>
          <w:sz w:val="24"/>
          <w:u w:val="single"/>
          <w:lang w:val="en-US" w:eastAsia="zh-CN"/>
        </w:rPr>
        <w:t>2</w:t>
      </w:r>
      <w:r>
        <w:rPr>
          <w:sz w:val="24"/>
        </w:rPr>
        <w:t>份。为便于贵方公正、择优地确定中标人及其投标产品和服务，我方就本次投标有关事项郑重声明如下：</w:t>
      </w:r>
    </w:p>
    <w:p w14:paraId="6A12ECA2">
      <w:pPr>
        <w:snapToGrid w:val="0"/>
        <w:spacing w:line="360" w:lineRule="auto"/>
        <w:ind w:firstLine="480" w:firstLineChars="200"/>
        <w:rPr>
          <w:sz w:val="24"/>
        </w:rPr>
      </w:pPr>
      <w:r>
        <w:rPr>
          <w:sz w:val="24"/>
        </w:rPr>
        <w:t>1.投标人已详细审查全部“招标文件”，包括修改、澄清文件（如有的话）以及全部参考资料和有关附件，已经了解我方对于招标文件、采购过程、采购结果有依法进行询问、质疑、投诉的权利及相关渠道和要求。</w:t>
      </w:r>
    </w:p>
    <w:p w14:paraId="0FB9B673">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14:paraId="7BABE06B">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14:paraId="2DF874E3">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14:paraId="6FF6F914">
      <w:pPr>
        <w:snapToGrid w:val="0"/>
        <w:spacing w:line="360" w:lineRule="auto"/>
        <w:ind w:firstLine="480" w:firstLineChars="200"/>
        <w:rPr>
          <w:sz w:val="24"/>
          <w:szCs w:val="20"/>
        </w:rPr>
      </w:pPr>
      <w:r>
        <w:rPr>
          <w:sz w:val="24"/>
        </w:rPr>
        <w:t>5.投标人同意按照贵方要求提供与投标有关的一切数据或资料。</w:t>
      </w:r>
    </w:p>
    <w:p w14:paraId="2D4A7A51">
      <w:pPr>
        <w:snapToGrid w:val="0"/>
        <w:spacing w:line="360" w:lineRule="auto"/>
        <w:ind w:firstLine="480" w:firstLineChars="200"/>
        <w:rPr>
          <w:sz w:val="24"/>
          <w:szCs w:val="20"/>
        </w:rPr>
      </w:pPr>
      <w:r>
        <w:rPr>
          <w:sz w:val="24"/>
        </w:rPr>
        <w:t>6.我方向贵方提交的所有投标文件、资料都是准确的和真实的。</w:t>
      </w:r>
    </w:p>
    <w:p w14:paraId="4ADFDBAB">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14:paraId="61341380">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14:paraId="7BBE80F0">
      <w:pPr>
        <w:snapToGrid w:val="0"/>
        <w:spacing w:before="156" w:beforeLines="50"/>
        <w:ind w:firstLine="480" w:firstLineChars="200"/>
        <w:rPr>
          <w:sz w:val="24"/>
          <w:u w:val="single"/>
        </w:rPr>
      </w:pPr>
      <w:r>
        <w:rPr>
          <w:sz w:val="24"/>
          <w:u w:val="single"/>
        </w:rPr>
        <w:t>　如有，说明具体情况，否则删除本行　　</w:t>
      </w:r>
    </w:p>
    <w:p w14:paraId="04E13A52">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14:paraId="38DE2A76">
      <w:pPr>
        <w:snapToGrid w:val="0"/>
        <w:spacing w:before="156" w:beforeLines="50"/>
        <w:ind w:firstLine="480" w:firstLineChars="200"/>
        <w:rPr>
          <w:sz w:val="24"/>
          <w:u w:val="single"/>
        </w:rPr>
      </w:pPr>
      <w:r>
        <w:rPr>
          <w:sz w:val="24"/>
          <w:u w:val="single"/>
        </w:rPr>
        <w:t>　如被列入，说明具体情况，否则删除本行　　</w:t>
      </w:r>
    </w:p>
    <w:p w14:paraId="68C3A8B0">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14:paraId="44DCBE16">
      <w:pPr>
        <w:snapToGrid w:val="0"/>
        <w:spacing w:line="360" w:lineRule="auto"/>
        <w:ind w:firstLine="480" w:firstLineChars="200"/>
        <w:rPr>
          <w:sz w:val="24"/>
          <w:szCs w:val="20"/>
        </w:rPr>
      </w:pPr>
      <w:r>
        <w:rPr>
          <w:sz w:val="24"/>
        </w:rPr>
        <w:t>11.本投标有关的一切正式往来信函请寄：</w:t>
      </w:r>
    </w:p>
    <w:p w14:paraId="30A6304D">
      <w:pPr>
        <w:snapToGrid w:val="0"/>
        <w:spacing w:line="360" w:lineRule="auto"/>
        <w:rPr>
          <w:sz w:val="24"/>
        </w:rPr>
      </w:pPr>
    </w:p>
    <w:p w14:paraId="725031E5">
      <w:pPr>
        <w:snapToGrid w:val="0"/>
        <w:spacing w:line="360" w:lineRule="auto"/>
        <w:rPr>
          <w:sz w:val="24"/>
          <w:szCs w:val="20"/>
        </w:rPr>
      </w:pPr>
      <w:r>
        <w:rPr>
          <w:sz w:val="24"/>
        </w:rPr>
        <w:t>地址：邮编：   电话：</w:t>
      </w:r>
    </w:p>
    <w:p w14:paraId="49DB28A4">
      <w:pPr>
        <w:snapToGrid w:val="0"/>
        <w:spacing w:line="360" w:lineRule="auto"/>
        <w:rPr>
          <w:sz w:val="24"/>
          <w:szCs w:val="20"/>
        </w:rPr>
      </w:pPr>
      <w:r>
        <w:rPr>
          <w:sz w:val="24"/>
        </w:rPr>
        <w:t>传真：______________投标人代表姓名 ___________  职务：</w:t>
      </w:r>
    </w:p>
    <w:p w14:paraId="02BE0394">
      <w:pPr>
        <w:snapToGrid w:val="0"/>
        <w:spacing w:line="360" w:lineRule="auto"/>
        <w:rPr>
          <w:sz w:val="24"/>
          <w:szCs w:val="20"/>
        </w:rPr>
      </w:pPr>
      <w:r>
        <w:rPr>
          <w:sz w:val="24"/>
        </w:rPr>
        <w:t>投标人名称（公章）：___________________</w:t>
      </w:r>
    </w:p>
    <w:p w14:paraId="11A50331">
      <w:pPr>
        <w:snapToGrid w:val="0"/>
        <w:spacing w:line="360" w:lineRule="auto"/>
        <w:rPr>
          <w:sz w:val="24"/>
          <w:szCs w:val="20"/>
        </w:rPr>
      </w:pPr>
      <w:r>
        <w:rPr>
          <w:sz w:val="24"/>
        </w:rPr>
        <w:t>开户银行：   银行帐号：</w:t>
      </w:r>
    </w:p>
    <w:p w14:paraId="6ABD920F">
      <w:pPr>
        <w:snapToGrid w:val="0"/>
        <w:spacing w:line="360" w:lineRule="auto"/>
        <w:rPr>
          <w:sz w:val="24"/>
        </w:rPr>
      </w:pPr>
      <w:r>
        <w:rPr>
          <w:sz w:val="24"/>
        </w:rPr>
        <w:t>法定代表人或授权委托人签字：</w:t>
      </w:r>
    </w:p>
    <w:p w14:paraId="68D2C1B1">
      <w:pPr>
        <w:snapToGrid w:val="0"/>
        <w:spacing w:line="360" w:lineRule="auto"/>
        <w:rPr>
          <w:sz w:val="30"/>
          <w:szCs w:val="20"/>
        </w:rPr>
      </w:pPr>
      <w:r>
        <w:rPr>
          <w:sz w:val="24"/>
        </w:rPr>
        <w:t>日期：年月日</w:t>
      </w:r>
    </w:p>
    <w:p w14:paraId="386491E2">
      <w:pPr>
        <w:snapToGrid w:val="0"/>
        <w:spacing w:before="50" w:after="50" w:line="360" w:lineRule="auto"/>
        <w:rPr>
          <w:rFonts w:ascii="宋体" w:hAnsi="宋体"/>
          <w:sz w:val="24"/>
          <w:szCs w:val="20"/>
        </w:rPr>
      </w:pPr>
      <w:r>
        <w:rPr>
          <w:rFonts w:ascii="宋体" w:hAnsi="宋体"/>
          <w:sz w:val="24"/>
        </w:rPr>
        <w:br w:type="page"/>
      </w:r>
    </w:p>
    <w:p w14:paraId="29DCFF41">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14:paraId="28570D5D">
      <w:pPr>
        <w:snapToGrid w:val="0"/>
        <w:spacing w:before="156" w:beforeLines="50" w:after="50" w:line="360" w:lineRule="auto"/>
        <w:jc w:val="center"/>
        <w:rPr>
          <w:rFonts w:ascii="宋体" w:hAnsi="宋体"/>
          <w:sz w:val="30"/>
          <w:szCs w:val="20"/>
        </w:rPr>
      </w:pPr>
    </w:p>
    <w:p w14:paraId="01241F3D">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14:paraId="4F2A035D">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14:paraId="4A8DC704">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14:paraId="09E3548B">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14:paraId="1D234197">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CB4D99B">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14:paraId="4ADF38A2">
      <w:pPr>
        <w:snapToGrid w:val="0"/>
        <w:spacing w:before="156" w:beforeLines="50" w:after="50" w:line="360" w:lineRule="auto"/>
        <w:rPr>
          <w:rFonts w:ascii="宋体" w:hAnsi="宋体"/>
          <w:sz w:val="24"/>
          <w:szCs w:val="20"/>
        </w:rPr>
      </w:pPr>
    </w:p>
    <w:p w14:paraId="488B507C">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14:paraId="26BC6637">
      <w:pPr>
        <w:snapToGrid w:val="0"/>
        <w:spacing w:before="156" w:beforeLines="50" w:after="50" w:line="360" w:lineRule="auto"/>
        <w:rPr>
          <w:rFonts w:ascii="宋体" w:hAnsi="宋体"/>
          <w:sz w:val="24"/>
          <w:szCs w:val="20"/>
        </w:rPr>
      </w:pPr>
      <w:r>
        <w:rPr>
          <w:rFonts w:hint="eastAsia" w:ascii="宋体" w:hAnsi="宋体"/>
          <w:sz w:val="24"/>
        </w:rPr>
        <w:t>职务：职务：</w:t>
      </w:r>
    </w:p>
    <w:p w14:paraId="0BA8082B">
      <w:pPr>
        <w:snapToGrid w:val="0"/>
        <w:spacing w:before="156" w:beforeLines="50" w:after="50" w:line="360" w:lineRule="auto"/>
        <w:rPr>
          <w:rFonts w:ascii="宋体" w:hAnsi="宋体"/>
          <w:sz w:val="24"/>
        </w:rPr>
      </w:pPr>
      <w:r>
        <w:rPr>
          <w:rFonts w:hint="eastAsia" w:ascii="宋体" w:hAnsi="宋体"/>
          <w:sz w:val="24"/>
        </w:rPr>
        <w:t>被授权人身份证号码：</w:t>
      </w:r>
    </w:p>
    <w:p w14:paraId="3031D267">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14:paraId="489E5913">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14:paraId="41DE1668">
      <w:pPr>
        <w:snapToGrid w:val="0"/>
        <w:spacing w:before="156" w:beforeLines="50" w:after="50" w:line="360" w:lineRule="auto"/>
        <w:jc w:val="center"/>
        <w:rPr>
          <w:rFonts w:ascii="宋体" w:hAnsi="宋体"/>
          <w:sz w:val="24"/>
        </w:rPr>
      </w:pPr>
      <w:r>
        <w:rPr>
          <w:rFonts w:hint="eastAsia" w:ascii="宋体" w:hAnsi="宋体"/>
          <w:sz w:val="24"/>
        </w:rPr>
        <w:t>年     月    日</w:t>
      </w:r>
    </w:p>
    <w:p w14:paraId="50EBA238">
      <w:pPr>
        <w:snapToGrid w:val="0"/>
        <w:spacing w:before="50" w:after="50" w:line="360" w:lineRule="auto"/>
        <w:rPr>
          <w:rFonts w:ascii="宋体" w:hAnsi="宋体"/>
          <w:sz w:val="24"/>
        </w:rPr>
      </w:pPr>
    </w:p>
    <w:p w14:paraId="6AE1DEEA">
      <w:pPr>
        <w:snapToGrid w:val="0"/>
        <w:spacing w:before="50" w:after="50" w:line="360" w:lineRule="auto"/>
        <w:rPr>
          <w:rFonts w:ascii="宋体" w:hAnsi="宋体"/>
          <w:sz w:val="24"/>
        </w:rPr>
      </w:pPr>
    </w:p>
    <w:p w14:paraId="5D13029E">
      <w:pPr>
        <w:snapToGrid w:val="0"/>
        <w:spacing w:before="50" w:after="156" w:afterLines="50" w:line="360" w:lineRule="auto"/>
        <w:jc w:val="center"/>
        <w:rPr>
          <w:rFonts w:ascii="宋体" w:hAnsi="宋体" w:cs="Arial"/>
          <w:kern w:val="0"/>
          <w:sz w:val="24"/>
          <w:u w:val="single"/>
        </w:rPr>
      </w:pPr>
    </w:p>
    <w:p w14:paraId="544F9866">
      <w:pPr>
        <w:snapToGrid w:val="0"/>
        <w:spacing w:before="50" w:after="156" w:afterLines="50" w:line="360" w:lineRule="auto"/>
        <w:jc w:val="center"/>
        <w:rPr>
          <w:rFonts w:ascii="宋体" w:hAnsi="宋体" w:cs="Arial"/>
          <w:kern w:val="0"/>
          <w:sz w:val="24"/>
          <w:u w:val="single"/>
        </w:rPr>
      </w:pPr>
    </w:p>
    <w:p w14:paraId="7DB0446B">
      <w:pPr>
        <w:snapToGrid w:val="0"/>
        <w:spacing w:before="50" w:after="156" w:afterLines="50" w:line="360" w:lineRule="auto"/>
        <w:jc w:val="center"/>
        <w:rPr>
          <w:rFonts w:ascii="宋体" w:hAnsi="宋体" w:cs="Arial"/>
          <w:kern w:val="0"/>
          <w:sz w:val="24"/>
          <w:u w:val="single"/>
        </w:rPr>
      </w:pPr>
    </w:p>
    <w:p w14:paraId="1B85B32F">
      <w:pPr>
        <w:snapToGrid w:val="0"/>
        <w:spacing w:before="50" w:after="156" w:afterLines="50" w:line="360" w:lineRule="auto"/>
        <w:jc w:val="center"/>
        <w:rPr>
          <w:rFonts w:ascii="宋体" w:hAnsi="宋体" w:cs="Arial"/>
          <w:kern w:val="0"/>
          <w:sz w:val="24"/>
          <w:u w:val="single"/>
        </w:rPr>
      </w:pPr>
    </w:p>
    <w:p w14:paraId="384411FE">
      <w:pPr>
        <w:snapToGrid w:val="0"/>
        <w:spacing w:before="156" w:beforeLines="50" w:after="50" w:line="360" w:lineRule="auto"/>
        <w:rPr>
          <w:rFonts w:ascii="宋体" w:hAnsi="宋体"/>
          <w:b/>
          <w:sz w:val="24"/>
          <w:szCs w:val="20"/>
        </w:rPr>
      </w:pPr>
      <w:r>
        <w:rPr>
          <w:rFonts w:hint="eastAsia" w:ascii="宋体" w:hAnsi="宋体"/>
          <w:b/>
          <w:sz w:val="24"/>
        </w:rPr>
        <w:t>5.投标函格式</w:t>
      </w:r>
    </w:p>
    <w:p w14:paraId="2B8C498C">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14:paraId="09452AE5">
      <w:pPr>
        <w:snapToGrid w:val="0"/>
        <w:spacing w:line="360" w:lineRule="auto"/>
        <w:rPr>
          <w:rFonts w:ascii="宋体" w:hAnsi="宋体"/>
          <w:sz w:val="24"/>
          <w:szCs w:val="20"/>
        </w:rPr>
      </w:pPr>
      <w:r>
        <w:rPr>
          <w:rFonts w:hint="eastAsia" w:ascii="宋体" w:hAnsi="宋体"/>
          <w:sz w:val="24"/>
        </w:rPr>
        <w:t>致：</w:t>
      </w:r>
    </w:p>
    <w:p w14:paraId="0F25142F">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48244021">
      <w:pPr>
        <w:snapToGrid w:val="0"/>
        <w:spacing w:line="360" w:lineRule="auto"/>
        <w:rPr>
          <w:rFonts w:ascii="宋体" w:hAnsi="宋体"/>
          <w:sz w:val="24"/>
          <w:szCs w:val="20"/>
        </w:rPr>
      </w:pPr>
      <w:r>
        <w:rPr>
          <w:rFonts w:hint="eastAsia" w:ascii="宋体" w:hAnsi="宋体"/>
          <w:sz w:val="24"/>
        </w:rPr>
        <w:t>（项目编号：），签字代表（全名）经正式授权并代表供应商（供应商名称）提交投标文件正本一份、副本</w:t>
      </w:r>
      <w:r>
        <w:rPr>
          <w:rFonts w:hint="eastAsia" w:ascii="宋体" w:hAnsi="宋体"/>
          <w:sz w:val="24"/>
          <w:lang w:val="en-US" w:eastAsia="zh-CN"/>
        </w:rPr>
        <w:t>两</w:t>
      </w:r>
      <w:r>
        <w:rPr>
          <w:rFonts w:hint="eastAsia" w:ascii="宋体" w:hAnsi="宋体"/>
          <w:sz w:val="24"/>
        </w:rPr>
        <w:t>份。</w:t>
      </w:r>
    </w:p>
    <w:p w14:paraId="0CC0D470">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06632C1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和有关附件，已经了解我方对于招标文件、采购过程、采购结果有依法进行询问、质疑、投诉的权利及相关渠道和要求。</w:t>
      </w:r>
    </w:p>
    <w:p w14:paraId="7E8C47A6">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78787D15">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14:paraId="540C565B">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09D4F6BA">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1CB961C7">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7D635654">
      <w:pPr>
        <w:snapToGrid w:val="0"/>
        <w:spacing w:line="360" w:lineRule="auto"/>
        <w:rPr>
          <w:rFonts w:ascii="宋体" w:hAnsi="宋体"/>
          <w:sz w:val="24"/>
          <w:szCs w:val="20"/>
        </w:rPr>
      </w:pPr>
      <w:r>
        <w:rPr>
          <w:rFonts w:hint="eastAsia" w:ascii="宋体" w:hAnsi="宋体"/>
          <w:sz w:val="24"/>
        </w:rPr>
        <w:t>地址：邮编：电话：</w:t>
      </w:r>
    </w:p>
    <w:p w14:paraId="67828AB3">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14:paraId="76A6B462">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14:paraId="17CACBE8">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14:paraId="0098A376">
      <w:pPr>
        <w:pStyle w:val="15"/>
        <w:snapToGrid w:val="0"/>
        <w:spacing w:beforeLines="0" w:afterLines="0" w:line="360" w:lineRule="auto"/>
        <w:rPr>
          <w:rFonts w:hAnsi="宋体"/>
        </w:rPr>
      </w:pPr>
    </w:p>
    <w:p w14:paraId="3CA23462">
      <w:pPr>
        <w:widowControl/>
        <w:jc w:val="left"/>
        <w:rPr>
          <w:rFonts w:hAnsi="宋体"/>
        </w:rPr>
        <w:sectPr>
          <w:pgSz w:w="11906" w:h="16838"/>
          <w:pgMar w:top="1440" w:right="1800" w:bottom="1134" w:left="1800" w:header="851" w:footer="992" w:gutter="0"/>
          <w:cols w:space="720" w:num="1"/>
          <w:docGrid w:type="lines" w:linePitch="312" w:charSpace="0"/>
        </w:sectPr>
      </w:pPr>
    </w:p>
    <w:p w14:paraId="3797B322">
      <w:pPr>
        <w:widowControl/>
        <w:jc w:val="left"/>
        <w:rPr>
          <w:rFonts w:ascii="宋体" w:hAnsi="宋体"/>
          <w:kern w:val="0"/>
          <w:sz w:val="24"/>
          <w:szCs w:val="24"/>
        </w:rPr>
      </w:pPr>
      <w:r>
        <w:rPr>
          <w:rFonts w:hint="eastAsia" w:ascii="宋体" w:hAnsi="宋体"/>
          <w:b/>
          <w:sz w:val="24"/>
        </w:rPr>
        <w:t>6.开标一览表</w:t>
      </w:r>
    </w:p>
    <w:p w14:paraId="48F0A2A8">
      <w:pPr>
        <w:jc w:val="center"/>
        <w:rPr>
          <w:rFonts w:ascii="新宋体" w:hAnsi="新宋体" w:eastAsia="新宋体" w:cs="宋体"/>
          <w:b/>
          <w:bCs/>
          <w:sz w:val="32"/>
          <w:szCs w:val="32"/>
        </w:rPr>
      </w:pPr>
      <w:r>
        <w:rPr>
          <w:rFonts w:hint="eastAsia" w:ascii="新宋体" w:hAnsi="新宋体" w:eastAsia="新宋体" w:cs="宋体"/>
          <w:b/>
          <w:bCs/>
          <w:sz w:val="32"/>
          <w:szCs w:val="32"/>
        </w:rPr>
        <w:t>浙江康复医院</w:t>
      </w:r>
    </w:p>
    <w:p w14:paraId="38AEA87C">
      <w:pPr>
        <w:jc w:val="center"/>
        <w:rPr>
          <w:rFonts w:ascii="新宋体" w:hAnsi="新宋体" w:eastAsia="新宋体" w:cs="宋体"/>
          <w:b/>
          <w:bCs/>
          <w:sz w:val="32"/>
          <w:szCs w:val="32"/>
        </w:rPr>
      </w:pPr>
      <w:r>
        <w:rPr>
          <w:rFonts w:hint="eastAsia" w:ascii="新宋体" w:hAnsi="新宋体" w:eastAsia="新宋体" w:cs="宋体"/>
          <w:b/>
          <w:bCs/>
          <w:sz w:val="32"/>
          <w:szCs w:val="32"/>
          <w:lang w:val="en-US" w:eastAsia="zh-CN"/>
        </w:rPr>
        <w:t>西溪院区康养中心护理服务项目</w:t>
      </w:r>
      <w:r>
        <w:rPr>
          <w:rFonts w:hint="eastAsia" w:ascii="新宋体" w:hAnsi="新宋体" w:eastAsia="新宋体" w:cs="宋体"/>
          <w:b/>
          <w:bCs/>
          <w:sz w:val="32"/>
          <w:szCs w:val="32"/>
        </w:rPr>
        <w:t xml:space="preserve">开标一览表 </w:t>
      </w:r>
    </w:p>
    <w:tbl>
      <w:tblPr>
        <w:tblStyle w:val="23"/>
        <w:tblW w:w="7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4690"/>
        <w:gridCol w:w="1183"/>
      </w:tblGrid>
      <w:tr w14:paraId="58A7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tcPr>
          <w:p w14:paraId="4E285CC9">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4690" w:type="dxa"/>
          </w:tcPr>
          <w:p w14:paraId="2E33DB1C">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投标报价</w:t>
            </w:r>
          </w:p>
        </w:tc>
        <w:tc>
          <w:tcPr>
            <w:tcW w:w="1183" w:type="dxa"/>
          </w:tcPr>
          <w:p w14:paraId="294E8ECB">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14:paraId="5DF22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60" w:type="dxa"/>
          </w:tcPr>
          <w:p w14:paraId="0C7B791C">
            <w:pPr>
              <w:pStyle w:val="27"/>
            </w:pPr>
            <w:r>
              <w:rPr>
                <w:rFonts w:hint="eastAsia" w:ascii="新宋体" w:hAnsi="新宋体" w:eastAsia="新宋体" w:cs="宋体"/>
                <w:b/>
                <w:bCs/>
                <w:sz w:val="24"/>
                <w:szCs w:val="24"/>
                <w:lang w:val="en-US" w:eastAsia="zh-CN"/>
              </w:rPr>
              <w:t>西溪院区康养中心护理服务项目</w:t>
            </w:r>
          </w:p>
        </w:tc>
        <w:tc>
          <w:tcPr>
            <w:tcW w:w="4690" w:type="dxa"/>
          </w:tcPr>
          <w:p w14:paraId="7D2A86F0">
            <w:pPr>
              <w:widowControl/>
              <w:jc w:val="left"/>
              <w:rPr>
                <w:rFonts w:hint="default" w:ascii="新宋体" w:hAnsi="新宋体" w:eastAsia="新宋体" w:cs="宋体"/>
                <w:b/>
                <w:bCs/>
                <w:sz w:val="32"/>
                <w:szCs w:val="32"/>
                <w:lang w:val="en-US" w:eastAsia="zh-CN"/>
              </w:rPr>
            </w:pPr>
            <w:r>
              <w:rPr>
                <w:rFonts w:hint="eastAsia" w:ascii="新宋体" w:hAnsi="新宋体" w:eastAsia="新宋体" w:cs="宋体"/>
                <w:b/>
                <w:bCs/>
                <w:sz w:val="32"/>
                <w:szCs w:val="32"/>
                <w:lang w:val="en-US" w:eastAsia="zh-CN"/>
              </w:rPr>
              <w:t>以合计薪资为基准的     %</w:t>
            </w:r>
          </w:p>
        </w:tc>
        <w:tc>
          <w:tcPr>
            <w:tcW w:w="1183" w:type="dxa"/>
          </w:tcPr>
          <w:p w14:paraId="4435C952">
            <w:pPr>
              <w:widowControl/>
              <w:jc w:val="left"/>
              <w:rPr>
                <w:rFonts w:ascii="新宋体" w:hAnsi="新宋体" w:eastAsia="新宋体" w:cs="宋体"/>
                <w:b/>
                <w:bCs/>
                <w:sz w:val="32"/>
                <w:szCs w:val="32"/>
              </w:rPr>
            </w:pPr>
          </w:p>
        </w:tc>
      </w:tr>
    </w:tbl>
    <w:p w14:paraId="1CE43845">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lang w:val="en-US" w:eastAsia="zh-CN"/>
        </w:rPr>
        <w:t>注：1、</w:t>
      </w: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w:t>
      </w:r>
      <w:r>
        <w:rPr>
          <w:rFonts w:hint="eastAsia" w:ascii="宋体" w:hAnsi="宋体"/>
          <w:b/>
          <w:sz w:val="28"/>
          <w:szCs w:val="28"/>
          <w:lang w:val="en-US" w:eastAsia="zh-CN"/>
        </w:rPr>
        <w:t>报价</w:t>
      </w:r>
      <w:r>
        <w:rPr>
          <w:rFonts w:hint="eastAsia" w:ascii="宋体" w:hAnsi="宋体"/>
          <w:b/>
          <w:sz w:val="28"/>
          <w:szCs w:val="28"/>
        </w:rPr>
        <w:t>作为此次投标的评标依据。</w:t>
      </w:r>
    </w:p>
    <w:p w14:paraId="3E2BE794">
      <w:pPr>
        <w:snapToGrid w:val="0"/>
        <w:spacing w:before="50" w:after="50" w:line="360" w:lineRule="auto"/>
        <w:ind w:firstLine="0" w:firstLineChars="0"/>
        <w:rPr>
          <w:rFonts w:hint="default" w:ascii="宋体" w:hAnsi="宋体" w:eastAsia="宋体"/>
          <w:b/>
          <w:sz w:val="28"/>
          <w:szCs w:val="28"/>
          <w:lang w:val="en-US" w:eastAsia="zh-CN"/>
        </w:rPr>
      </w:pPr>
      <w:r>
        <w:rPr>
          <w:rFonts w:hint="eastAsia" w:ascii="宋体" w:hAnsi="宋体"/>
          <w:b/>
          <w:sz w:val="28"/>
          <w:szCs w:val="28"/>
          <w:lang w:val="en-US" w:eastAsia="zh-CN"/>
        </w:rPr>
        <w:t>2、最终根据实际发生量与投标报价进行结算。</w:t>
      </w:r>
    </w:p>
    <w:p w14:paraId="718761DE">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7585A64F">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5379BF2E">
      <w:pPr>
        <w:jc w:val="center"/>
        <w:rPr>
          <w:rFonts w:ascii="宋体" w:hAnsi="宋体"/>
          <w:b/>
          <w:spacing w:val="20"/>
          <w:sz w:val="28"/>
          <w:szCs w:val="28"/>
        </w:rPr>
      </w:pPr>
      <w:r>
        <w:rPr>
          <w:rFonts w:hint="eastAsia" w:ascii="宋体" w:hAnsi="宋体"/>
          <w:b/>
          <w:spacing w:val="20"/>
          <w:sz w:val="28"/>
          <w:szCs w:val="28"/>
        </w:rPr>
        <w:t xml:space="preserve">                              日期：年 月 日</w:t>
      </w:r>
    </w:p>
    <w:p w14:paraId="55F118A2">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14:paraId="4854ADE6">
      <w:pPr>
        <w:jc w:val="left"/>
        <w:rPr>
          <w:rFonts w:ascii="宋体" w:hAnsi="宋体"/>
          <w:kern w:val="0"/>
          <w:sz w:val="24"/>
          <w:szCs w:val="24"/>
        </w:rPr>
      </w:pPr>
      <w:r>
        <w:rPr>
          <w:rFonts w:hint="eastAsia" w:ascii="宋体" w:hAnsi="宋体"/>
          <w:b/>
          <w:sz w:val="24"/>
        </w:rPr>
        <w:t>7.投标报价明细表</w:t>
      </w:r>
    </w:p>
    <w:p w14:paraId="016D9800">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14:paraId="23396A0E">
      <w:pPr>
        <w:snapToGrid w:val="0"/>
        <w:spacing w:before="50" w:after="50" w:line="360" w:lineRule="auto"/>
        <w:ind w:firstLine="480" w:firstLineChars="200"/>
        <w:jc w:val="left"/>
        <w:rPr>
          <w:rFonts w:ascii="宋体" w:hAnsi="宋体"/>
          <w:sz w:val="24"/>
        </w:rPr>
      </w:pPr>
    </w:p>
    <w:p w14:paraId="2B3DC034">
      <w:pPr>
        <w:snapToGrid w:val="0"/>
        <w:spacing w:before="50" w:after="50" w:line="360" w:lineRule="auto"/>
        <w:ind w:firstLine="480" w:firstLineChars="200"/>
        <w:jc w:val="left"/>
        <w:rPr>
          <w:rFonts w:ascii="宋体" w:hAnsi="宋体"/>
          <w:sz w:val="24"/>
        </w:rPr>
      </w:pPr>
    </w:p>
    <w:p w14:paraId="15B08B83">
      <w:pPr>
        <w:snapToGrid w:val="0"/>
        <w:spacing w:before="50" w:after="50" w:line="360" w:lineRule="auto"/>
        <w:ind w:firstLine="480" w:firstLineChars="200"/>
        <w:jc w:val="left"/>
        <w:rPr>
          <w:rFonts w:ascii="宋体" w:hAnsi="宋体"/>
          <w:sz w:val="24"/>
        </w:rPr>
      </w:pPr>
    </w:p>
    <w:p w14:paraId="36045FD8">
      <w:pPr>
        <w:snapToGrid w:val="0"/>
        <w:spacing w:before="50" w:after="50" w:line="360" w:lineRule="auto"/>
        <w:ind w:firstLine="480" w:firstLineChars="200"/>
        <w:jc w:val="left"/>
        <w:rPr>
          <w:rFonts w:ascii="宋体" w:hAnsi="宋体"/>
          <w:sz w:val="24"/>
        </w:rPr>
      </w:pPr>
    </w:p>
    <w:p w14:paraId="6E45B0D9">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、税费等所有费用。总价作为此次投标的评标依据。</w:t>
      </w:r>
    </w:p>
    <w:p w14:paraId="0B5DC359">
      <w:pPr>
        <w:snapToGrid w:val="0"/>
        <w:spacing w:before="50" w:after="50" w:line="360" w:lineRule="auto"/>
        <w:ind w:firstLine="3120" w:firstLineChars="1300"/>
        <w:rPr>
          <w:rFonts w:ascii="宋体" w:hAnsi="宋体"/>
          <w:sz w:val="24"/>
        </w:rPr>
      </w:pPr>
    </w:p>
    <w:p w14:paraId="2DA700D1">
      <w:pPr>
        <w:snapToGrid w:val="0"/>
        <w:spacing w:before="50" w:after="50" w:line="360" w:lineRule="auto"/>
        <w:ind w:firstLine="3654" w:firstLineChars="1300"/>
        <w:rPr>
          <w:rFonts w:ascii="宋体" w:hAnsi="宋体"/>
          <w:b/>
          <w:sz w:val="28"/>
          <w:szCs w:val="28"/>
        </w:rPr>
      </w:pPr>
    </w:p>
    <w:p w14:paraId="00129540">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603C6060">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6061087F">
      <w:pPr>
        <w:jc w:val="right"/>
        <w:rPr>
          <w:rFonts w:ascii="宋体" w:hAnsi="宋体"/>
          <w:b/>
          <w:spacing w:val="20"/>
          <w:sz w:val="28"/>
          <w:szCs w:val="28"/>
        </w:rPr>
      </w:pPr>
      <w:r>
        <w:rPr>
          <w:rFonts w:hint="eastAsia" w:ascii="宋体" w:hAnsi="宋体"/>
          <w:b/>
          <w:spacing w:val="20"/>
          <w:sz w:val="28"/>
          <w:szCs w:val="28"/>
        </w:rPr>
        <w:t>日期：年 月 日</w:t>
      </w:r>
    </w:p>
    <w:p w14:paraId="3C078FDA"/>
    <w:p w14:paraId="4D9BCDF0">
      <w:pPr>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B874">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746E">
    <w:pPr>
      <w:pStyle w:val="18"/>
      <w:framePr w:wrap="around" w:vAnchor="text" w:hAnchor="margin" w:xAlign="outside" w:y="1"/>
      <w:rPr>
        <w:rStyle w:val="25"/>
      </w:rPr>
    </w:pPr>
    <w:r>
      <w:fldChar w:fldCharType="begin"/>
    </w:r>
    <w:r>
      <w:rPr>
        <w:rStyle w:val="25"/>
      </w:rPr>
      <w:instrText xml:space="preserve">PAGE  </w:instrText>
    </w:r>
    <w:r>
      <w:fldChar w:fldCharType="end"/>
    </w:r>
  </w:p>
  <w:p w14:paraId="7F6D04E3">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8B51">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7B5B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B7B5B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4E5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27612"/>
    <w:multiLevelType w:val="singleLevel"/>
    <w:tmpl w:val="E5627612"/>
    <w:lvl w:ilvl="0" w:tentative="0">
      <w:start w:val="7"/>
      <w:numFmt w:val="chineseCounting"/>
      <w:suff w:val="space"/>
      <w:lvlText w:val="第%1条"/>
      <w:lvlJc w:val="left"/>
      <w:rPr>
        <w:rFonts w:hint="eastAsia"/>
      </w:rPr>
    </w:lvl>
  </w:abstractNum>
  <w:abstractNum w:abstractNumId="1">
    <w:nsid w:val="0061A9D0"/>
    <w:multiLevelType w:val="singleLevel"/>
    <w:tmpl w:val="0061A9D0"/>
    <w:lvl w:ilvl="0" w:tentative="0">
      <w:start w:val="1"/>
      <w:numFmt w:val="chineseCounting"/>
      <w:pStyle w:val="5"/>
      <w:suff w:val="nothing"/>
      <w:lvlText w:val="%1、"/>
      <w:lvlJc w:val="left"/>
      <w:pPr>
        <w:ind w:left="0" w:firstLine="420"/>
      </w:pPr>
      <w:rPr>
        <w:rFonts w:hint="eastAsia"/>
      </w:rPr>
    </w:lvl>
  </w:abstractNum>
  <w:abstractNum w:abstractNumId="2">
    <w:nsid w:val="0B54F5FA"/>
    <w:multiLevelType w:val="singleLevel"/>
    <w:tmpl w:val="0B54F5FA"/>
    <w:lvl w:ilvl="0" w:tentative="0">
      <w:start w:val="2"/>
      <w:numFmt w:val="decimal"/>
      <w:suff w:val="nothing"/>
      <w:lvlText w:val="%1、"/>
      <w:lvlJc w:val="left"/>
    </w:lvl>
  </w:abstractNum>
  <w:abstractNum w:abstractNumId="3">
    <w:nsid w:val="0F4CADD7"/>
    <w:multiLevelType w:val="singleLevel"/>
    <w:tmpl w:val="0F4CADD7"/>
    <w:lvl w:ilvl="0" w:tentative="0">
      <w:start w:val="2"/>
      <w:numFmt w:val="chineseCounting"/>
      <w:suff w:val="nothing"/>
      <w:lvlText w:val="%1、"/>
      <w:lvlJc w:val="left"/>
      <w:rPr>
        <w:rFonts w:hint="eastAsia"/>
      </w:rPr>
    </w:lvl>
  </w:abstractNum>
  <w:abstractNum w:abstractNumId="4">
    <w:nsid w:val="1F18C616"/>
    <w:multiLevelType w:val="singleLevel"/>
    <w:tmpl w:val="1F18C616"/>
    <w:lvl w:ilvl="0" w:tentative="0">
      <w:start w:val="4"/>
      <w:numFmt w:val="decimal"/>
      <w:suff w:val="nothing"/>
      <w:lvlText w:val="%1、"/>
      <w:lvlJc w:val="left"/>
      <w:rPr>
        <w:rFonts w:hint="default" w:ascii="宋体" w:hAnsi="宋体" w:eastAsia="宋体" w:cs="宋体"/>
      </w:rPr>
    </w:lvl>
  </w:abstractNum>
  <w:abstractNum w:abstractNumId="5">
    <w:nsid w:val="203B3A24"/>
    <w:multiLevelType w:val="multilevel"/>
    <w:tmpl w:val="203B3A24"/>
    <w:lvl w:ilvl="0" w:tentative="0">
      <w:start w:val="1"/>
      <w:numFmt w:val="chineseCountingThousand"/>
      <w:suff w:val="space"/>
      <w:lvlText w:val="第%1章"/>
      <w:lvlJc w:val="left"/>
      <w:pPr>
        <w:ind w:left="1986" w:firstLine="0"/>
      </w:pPr>
      <w:rPr>
        <w:rFonts w:hint="eastAsia" w:ascii="微软雅黑" w:hAnsi="微软雅黑" w:eastAsia="微软雅黑"/>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8"/>
      <w:isLgl/>
      <w:suff w:val="space"/>
      <w:lvlText w:val="%1.%2.%3"/>
      <w:lvlJc w:val="left"/>
      <w:pPr>
        <w:ind w:left="0" w:firstLine="0"/>
      </w:pPr>
      <w:rPr>
        <w:rFonts w:hint="eastAsia" w:ascii="微软雅黑" w:hAnsi="微软雅黑" w:eastAsia="微软雅黑"/>
        <w:b/>
        <w:bCs/>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23D7D075"/>
    <w:multiLevelType w:val="singleLevel"/>
    <w:tmpl w:val="23D7D075"/>
    <w:lvl w:ilvl="0" w:tentative="0">
      <w:start w:val="5"/>
      <w:numFmt w:val="chineseCounting"/>
      <w:suff w:val="nothing"/>
      <w:lvlText w:val="第%1章　"/>
      <w:lvlJc w:val="left"/>
      <w:rPr>
        <w:rFonts w:hint="eastAsia"/>
      </w:rPr>
    </w:lvl>
  </w:abstractNum>
  <w:abstractNum w:abstractNumId="7">
    <w:nsid w:val="5B18E058"/>
    <w:multiLevelType w:val="singleLevel"/>
    <w:tmpl w:val="5B18E058"/>
    <w:lvl w:ilvl="0" w:tentative="0">
      <w:start w:val="1"/>
      <w:numFmt w:val="chineseCounting"/>
      <w:suff w:val="nothing"/>
      <w:lvlText w:val="%1."/>
      <w:lvlJc w:val="left"/>
    </w:lvl>
  </w:abstractNum>
  <w:abstractNum w:abstractNumId="8">
    <w:nsid w:val="6E8EBBEA"/>
    <w:multiLevelType w:val="singleLevel"/>
    <w:tmpl w:val="6E8EBBEA"/>
    <w:lvl w:ilvl="0" w:tentative="0">
      <w:start w:val="5"/>
      <w:numFmt w:val="decimal"/>
      <w:suff w:val="nothing"/>
      <w:lvlText w:val="%1、"/>
      <w:lvlJc w:val="left"/>
    </w:lvl>
  </w:abstractNum>
  <w:num w:numId="1">
    <w:abstractNumId w:val="1"/>
  </w:num>
  <w:num w:numId="2">
    <w:abstractNumId w:val="5"/>
  </w:num>
  <w:num w:numId="3">
    <w:abstractNumId w:val="7"/>
  </w:num>
  <w:num w:numId="4">
    <w:abstractNumId w:val="3"/>
  </w:num>
  <w:num w:numId="5">
    <w:abstractNumId w:val="6"/>
  </w:num>
  <w:num w:numId="6">
    <w:abstractNumId w:val="0"/>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E4ZjVhNWZiYzE3ZmM1YTAxOTI0MzI0YjZkNzIifQ=="/>
  </w:docVars>
  <w:rsids>
    <w:rsidRoot w:val="00127DE7"/>
    <w:rsid w:val="000266D2"/>
    <w:rsid w:val="000A2819"/>
    <w:rsid w:val="000C01F9"/>
    <w:rsid w:val="000F1D8E"/>
    <w:rsid w:val="001160B3"/>
    <w:rsid w:val="00127DE7"/>
    <w:rsid w:val="001651AB"/>
    <w:rsid w:val="001A57B6"/>
    <w:rsid w:val="001E1E0D"/>
    <w:rsid w:val="001F379F"/>
    <w:rsid w:val="00200B31"/>
    <w:rsid w:val="00232AC1"/>
    <w:rsid w:val="002349FC"/>
    <w:rsid w:val="002353A1"/>
    <w:rsid w:val="00240B6F"/>
    <w:rsid w:val="00275ACA"/>
    <w:rsid w:val="002D6076"/>
    <w:rsid w:val="003266CD"/>
    <w:rsid w:val="0034785C"/>
    <w:rsid w:val="00353C95"/>
    <w:rsid w:val="00362757"/>
    <w:rsid w:val="003D522D"/>
    <w:rsid w:val="004228A4"/>
    <w:rsid w:val="0046437D"/>
    <w:rsid w:val="004876F6"/>
    <w:rsid w:val="004C1557"/>
    <w:rsid w:val="004D482D"/>
    <w:rsid w:val="005259EC"/>
    <w:rsid w:val="0056406D"/>
    <w:rsid w:val="005B6AFD"/>
    <w:rsid w:val="005C508E"/>
    <w:rsid w:val="00607C21"/>
    <w:rsid w:val="00616B8E"/>
    <w:rsid w:val="006772C6"/>
    <w:rsid w:val="00690764"/>
    <w:rsid w:val="006D52A2"/>
    <w:rsid w:val="00763006"/>
    <w:rsid w:val="007B6857"/>
    <w:rsid w:val="007D2CCD"/>
    <w:rsid w:val="00833734"/>
    <w:rsid w:val="00891C15"/>
    <w:rsid w:val="008D2F65"/>
    <w:rsid w:val="008F6989"/>
    <w:rsid w:val="00911A06"/>
    <w:rsid w:val="009127D1"/>
    <w:rsid w:val="00986BD0"/>
    <w:rsid w:val="009B36A1"/>
    <w:rsid w:val="009D34F9"/>
    <w:rsid w:val="009E5A8D"/>
    <w:rsid w:val="00A05DEF"/>
    <w:rsid w:val="00A1553A"/>
    <w:rsid w:val="00A860BC"/>
    <w:rsid w:val="00A924CF"/>
    <w:rsid w:val="00AA2C22"/>
    <w:rsid w:val="00AB6051"/>
    <w:rsid w:val="00AD1C86"/>
    <w:rsid w:val="00AF1378"/>
    <w:rsid w:val="00B706AC"/>
    <w:rsid w:val="00B762C1"/>
    <w:rsid w:val="00B92CCE"/>
    <w:rsid w:val="00BF0A56"/>
    <w:rsid w:val="00C1504E"/>
    <w:rsid w:val="00C25634"/>
    <w:rsid w:val="00C27C9C"/>
    <w:rsid w:val="00C428A4"/>
    <w:rsid w:val="00CD0BBE"/>
    <w:rsid w:val="00CD4CB8"/>
    <w:rsid w:val="00CE58D1"/>
    <w:rsid w:val="00D213B9"/>
    <w:rsid w:val="00D216AD"/>
    <w:rsid w:val="00D26301"/>
    <w:rsid w:val="00D51CBE"/>
    <w:rsid w:val="00DE2DEC"/>
    <w:rsid w:val="00E02642"/>
    <w:rsid w:val="00E164F5"/>
    <w:rsid w:val="00E21FD8"/>
    <w:rsid w:val="00E27D3D"/>
    <w:rsid w:val="00E37268"/>
    <w:rsid w:val="00E37C30"/>
    <w:rsid w:val="00E510CD"/>
    <w:rsid w:val="00E633B0"/>
    <w:rsid w:val="00E7152A"/>
    <w:rsid w:val="00E869E6"/>
    <w:rsid w:val="00EC45B6"/>
    <w:rsid w:val="00F00070"/>
    <w:rsid w:val="00F26B40"/>
    <w:rsid w:val="00F400DA"/>
    <w:rsid w:val="00F4562A"/>
    <w:rsid w:val="00F4625C"/>
    <w:rsid w:val="00F919EF"/>
    <w:rsid w:val="02164E89"/>
    <w:rsid w:val="03FF331B"/>
    <w:rsid w:val="052A0D30"/>
    <w:rsid w:val="052A4E01"/>
    <w:rsid w:val="06566484"/>
    <w:rsid w:val="0A8E0953"/>
    <w:rsid w:val="0AA2487E"/>
    <w:rsid w:val="0AA4735D"/>
    <w:rsid w:val="0CF9310A"/>
    <w:rsid w:val="0DC161D1"/>
    <w:rsid w:val="0DCB704F"/>
    <w:rsid w:val="103B4E32"/>
    <w:rsid w:val="14614B6E"/>
    <w:rsid w:val="157C665C"/>
    <w:rsid w:val="198459E4"/>
    <w:rsid w:val="1C5B1EE6"/>
    <w:rsid w:val="1CC42074"/>
    <w:rsid w:val="1FBD58E5"/>
    <w:rsid w:val="1FD420B6"/>
    <w:rsid w:val="21177DE8"/>
    <w:rsid w:val="21882B93"/>
    <w:rsid w:val="21A734D8"/>
    <w:rsid w:val="228C104B"/>
    <w:rsid w:val="25183AEB"/>
    <w:rsid w:val="25EC55A4"/>
    <w:rsid w:val="26264D35"/>
    <w:rsid w:val="26982524"/>
    <w:rsid w:val="27066912"/>
    <w:rsid w:val="27E26EA9"/>
    <w:rsid w:val="28596AA5"/>
    <w:rsid w:val="28BB065C"/>
    <w:rsid w:val="29136860"/>
    <w:rsid w:val="2D6E01AA"/>
    <w:rsid w:val="2D9C5EB4"/>
    <w:rsid w:val="2E6A247E"/>
    <w:rsid w:val="300C557A"/>
    <w:rsid w:val="315D6436"/>
    <w:rsid w:val="33D931FA"/>
    <w:rsid w:val="35557D38"/>
    <w:rsid w:val="385C75A8"/>
    <w:rsid w:val="38946CBD"/>
    <w:rsid w:val="3B40203D"/>
    <w:rsid w:val="3B8A14A1"/>
    <w:rsid w:val="3CDF44B4"/>
    <w:rsid w:val="3E5E25C4"/>
    <w:rsid w:val="3E903498"/>
    <w:rsid w:val="3F144FA2"/>
    <w:rsid w:val="421A0AD4"/>
    <w:rsid w:val="44951E37"/>
    <w:rsid w:val="452E1CA0"/>
    <w:rsid w:val="45F147CD"/>
    <w:rsid w:val="49C5274C"/>
    <w:rsid w:val="4A7F21F6"/>
    <w:rsid w:val="4BF46B5C"/>
    <w:rsid w:val="501F1DA4"/>
    <w:rsid w:val="51B74CC1"/>
    <w:rsid w:val="52B54413"/>
    <w:rsid w:val="53AF7057"/>
    <w:rsid w:val="55235A1B"/>
    <w:rsid w:val="558D4BD1"/>
    <w:rsid w:val="5BEFF0EC"/>
    <w:rsid w:val="5F985483"/>
    <w:rsid w:val="626442DC"/>
    <w:rsid w:val="63526E47"/>
    <w:rsid w:val="63A96660"/>
    <w:rsid w:val="65D543DE"/>
    <w:rsid w:val="672A074E"/>
    <w:rsid w:val="681C3635"/>
    <w:rsid w:val="69DC3FB0"/>
    <w:rsid w:val="6C1234D8"/>
    <w:rsid w:val="6C83475D"/>
    <w:rsid w:val="6DE20C78"/>
    <w:rsid w:val="712A66B5"/>
    <w:rsid w:val="715C3977"/>
    <w:rsid w:val="718650E2"/>
    <w:rsid w:val="73CC2623"/>
    <w:rsid w:val="73FF759E"/>
    <w:rsid w:val="74115450"/>
    <w:rsid w:val="74F704E5"/>
    <w:rsid w:val="7527664B"/>
    <w:rsid w:val="76D11492"/>
    <w:rsid w:val="7782350B"/>
    <w:rsid w:val="78B8748E"/>
    <w:rsid w:val="78BA58F4"/>
    <w:rsid w:val="79FC020E"/>
    <w:rsid w:val="7AF572DA"/>
    <w:rsid w:val="7B86413B"/>
    <w:rsid w:val="7D443301"/>
    <w:rsid w:val="7EDD0EA7"/>
    <w:rsid w:val="7F29600E"/>
    <w:rsid w:val="AFFD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5">
    <w:name w:val="heading 1"/>
    <w:basedOn w:val="1"/>
    <w:next w:val="1"/>
    <w:qFormat/>
    <w:uiPriority w:val="0"/>
    <w:pPr>
      <w:numPr>
        <w:ilvl w:val="0"/>
        <w:numId w:val="1"/>
      </w:numPr>
      <w:spacing w:before="100" w:beforeAutospacing="1" w:after="100" w:afterAutospacing="1"/>
      <w:jc w:val="left"/>
      <w:outlineLvl w:val="0"/>
    </w:pPr>
    <w:rPr>
      <w:rFonts w:hint="eastAsia" w:ascii="宋体" w:hAnsi="宋体" w:eastAsia="宋体" w:cs="宋体"/>
      <w:b/>
      <w:bCs/>
      <w:kern w:val="44"/>
      <w:sz w:val="32"/>
      <w:szCs w:val="48"/>
      <w:lang w:bidi="ar"/>
    </w:rPr>
  </w:style>
  <w:style w:type="paragraph" w:styleId="6">
    <w:name w:val="heading 2"/>
    <w:basedOn w:val="1"/>
    <w:next w:val="7"/>
    <w:link w:val="38"/>
    <w:qFormat/>
    <w:uiPriority w:val="0"/>
    <w:pPr>
      <w:keepNext/>
      <w:keepLines/>
      <w:spacing w:before="260" w:after="260" w:line="416" w:lineRule="auto"/>
      <w:outlineLvl w:val="1"/>
    </w:pPr>
    <w:rPr>
      <w:rFonts w:ascii="Arial" w:hAnsi="Arial" w:eastAsia="黑体" w:cs="Times New Roman"/>
      <w:b/>
      <w:bCs/>
      <w:sz w:val="32"/>
      <w:szCs w:val="32"/>
    </w:rPr>
  </w:style>
  <w:style w:type="paragraph" w:styleId="8">
    <w:name w:val="heading 3"/>
    <w:basedOn w:val="1"/>
    <w:next w:val="1"/>
    <w:unhideWhenUsed/>
    <w:qFormat/>
    <w:uiPriority w:val="9"/>
    <w:pPr>
      <w:keepNext/>
      <w:keepLines/>
      <w:numPr>
        <w:ilvl w:val="2"/>
        <w:numId w:val="2"/>
      </w:numPr>
      <w:spacing w:before="260" w:after="260" w:line="415" w:lineRule="auto"/>
      <w:outlineLvl w:val="2"/>
    </w:pPr>
    <w:rPr>
      <w:b/>
      <w:bCs/>
      <w:sz w:val="30"/>
      <w:szCs w:val="32"/>
    </w:rPr>
  </w:style>
  <w:style w:type="paragraph" w:styleId="9">
    <w:name w:val="heading 4"/>
    <w:basedOn w:val="1"/>
    <w:next w:val="1"/>
    <w:unhideWhenUsed/>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tabs>
        <w:tab w:val="left" w:pos="208"/>
      </w:tabs>
      <w:ind w:firstLine="420" w:firstLineChars="100"/>
    </w:pPr>
  </w:style>
  <w:style w:type="paragraph" w:styleId="3">
    <w:name w:val="Body Text"/>
    <w:basedOn w:val="1"/>
    <w:next w:val="1"/>
    <w:unhideWhenUsed/>
    <w:qFormat/>
    <w:uiPriority w:val="0"/>
  </w:style>
  <w:style w:type="paragraph" w:styleId="4">
    <w:name w:val="toc 6"/>
    <w:basedOn w:val="1"/>
    <w:next w:val="1"/>
    <w:unhideWhenUsed/>
    <w:qFormat/>
    <w:uiPriority w:val="39"/>
    <w:pPr>
      <w:ind w:left="1050"/>
      <w:jc w:val="left"/>
    </w:pPr>
    <w:rPr>
      <w:sz w:val="18"/>
      <w:szCs w:val="18"/>
    </w:rPr>
  </w:style>
  <w:style w:type="paragraph" w:customStyle="1" w:styleId="7">
    <w:name w:val="段落"/>
    <w:qFormat/>
    <w:uiPriority w:val="0"/>
    <w:pPr>
      <w:wordWrap w:val="0"/>
      <w:overflowPunct w:val="0"/>
      <w:topLinePunct/>
      <w:spacing w:before="50" w:beforeLines="50" w:after="50" w:afterLines="50" w:line="360" w:lineRule="auto"/>
      <w:ind w:firstLine="200" w:firstLineChars="200"/>
    </w:pPr>
    <w:rPr>
      <w:rFonts w:ascii="仿宋_GB2312" w:hAnsi="等线" w:eastAsia="仿宋_GB2312" w:cs="Times New Roman"/>
      <w:kern w:val="2"/>
      <w:sz w:val="24"/>
      <w:szCs w:val="24"/>
      <w:lang w:val="en-US" w:eastAsia="zh-CN" w:bidi="ar-SA"/>
    </w:rPr>
  </w:style>
  <w:style w:type="paragraph" w:styleId="10">
    <w:name w:val="List Number 2"/>
    <w:basedOn w:val="1"/>
    <w:qFormat/>
    <w:uiPriority w:val="0"/>
    <w:pPr>
      <w:tabs>
        <w:tab w:val="left" w:pos="780"/>
      </w:tabs>
      <w:ind w:left="780" w:hanging="360"/>
    </w:pPr>
    <w:rPr>
      <w:rFonts w:cs="Times New Roman"/>
      <w:szCs w:val="24"/>
    </w:rPr>
  </w:style>
  <w:style w:type="paragraph" w:styleId="11">
    <w:name w:val="Normal Indent"/>
    <w:basedOn w:val="1"/>
    <w:next w:val="1"/>
    <w:link w:val="42"/>
    <w:qFormat/>
    <w:uiPriority w:val="99"/>
    <w:pPr>
      <w:ind w:firstLine="420"/>
    </w:pPr>
    <w:rPr>
      <w:rFonts w:ascii="Times New Roman" w:hAnsi="Times New Roman" w:cs="Times New Roman"/>
      <w:kern w:val="0"/>
      <w:sz w:val="20"/>
      <w:szCs w:val="20"/>
    </w:rPr>
  </w:style>
  <w:style w:type="paragraph" w:styleId="12">
    <w:name w:val="annotation text"/>
    <w:basedOn w:val="1"/>
    <w:semiHidden/>
    <w:unhideWhenUsed/>
    <w:qFormat/>
    <w:uiPriority w:val="0"/>
    <w:pPr>
      <w:jc w:val="left"/>
    </w:pPr>
  </w:style>
  <w:style w:type="paragraph" w:styleId="13">
    <w:name w:val="Body Text Indent"/>
    <w:basedOn w:val="1"/>
    <w:link w:val="39"/>
    <w:qFormat/>
    <w:uiPriority w:val="0"/>
    <w:pPr>
      <w:spacing w:line="200" w:lineRule="exact"/>
      <w:ind w:firstLine="301"/>
    </w:pPr>
    <w:rPr>
      <w:rFonts w:ascii="宋体" w:hAnsi="Courier New" w:cs="Times New Roman"/>
      <w:spacing w:val="-4"/>
      <w:sz w:val="18"/>
      <w:szCs w:val="20"/>
    </w:rPr>
  </w:style>
  <w:style w:type="paragraph" w:styleId="14">
    <w:name w:val="Block Text"/>
    <w:basedOn w:val="1"/>
    <w:unhideWhenUsed/>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5">
    <w:name w:val="Plain Text"/>
    <w:basedOn w:val="1"/>
    <w:link w:val="43"/>
    <w:qFormat/>
    <w:uiPriority w:val="0"/>
    <w:pPr>
      <w:spacing w:beforeLines="50" w:afterLines="50" w:line="400" w:lineRule="exact"/>
    </w:pPr>
    <w:rPr>
      <w:rFonts w:ascii="宋体" w:hAnsi="Courier New" w:cs="Times New Roman"/>
      <w:kern w:val="0"/>
      <w:sz w:val="24"/>
      <w:szCs w:val="24"/>
    </w:rPr>
  </w:style>
  <w:style w:type="paragraph" w:styleId="16">
    <w:name w:val="Date"/>
    <w:basedOn w:val="1"/>
    <w:next w:val="1"/>
    <w:link w:val="47"/>
    <w:unhideWhenUsed/>
    <w:qFormat/>
    <w:uiPriority w:val="0"/>
    <w:pPr>
      <w:ind w:left="100" w:leftChars="2500"/>
    </w:pPr>
  </w:style>
  <w:style w:type="paragraph" w:styleId="17">
    <w:name w:val="Balloon Text"/>
    <w:basedOn w:val="1"/>
    <w:link w:val="45"/>
    <w:unhideWhenUsed/>
    <w:qFormat/>
    <w:uiPriority w:val="99"/>
    <w:rPr>
      <w:sz w:val="18"/>
      <w:szCs w:val="18"/>
    </w:rPr>
  </w:style>
  <w:style w:type="paragraph" w:styleId="18">
    <w:name w:val="footer"/>
    <w:basedOn w:val="1"/>
    <w:link w:val="37"/>
    <w:unhideWhenUsed/>
    <w:qFormat/>
    <w:uiPriority w:val="0"/>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21">
    <w:name w:val="Title"/>
    <w:basedOn w:val="1"/>
    <w:next w:val="1"/>
    <w:link w:val="41"/>
    <w:qFormat/>
    <w:uiPriority w:val="0"/>
    <w:pPr>
      <w:spacing w:line="520" w:lineRule="exact"/>
      <w:jc w:val="center"/>
      <w:outlineLvl w:val="3"/>
    </w:pPr>
    <w:rPr>
      <w:rFonts w:ascii="Cambria" w:hAnsi="Cambria" w:cs="Times New Roman"/>
      <w:b/>
      <w:bCs/>
      <w:sz w:val="28"/>
      <w:szCs w:val="32"/>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page number"/>
    <w:basedOn w:val="24"/>
    <w:qFormat/>
    <w:uiPriority w:val="0"/>
  </w:style>
  <w:style w:type="character" w:styleId="26">
    <w:name w:val="HTML Sample"/>
    <w:basedOn w:val="24"/>
    <w:unhideWhenUsed/>
    <w:qFormat/>
    <w:uiPriority w:val="99"/>
    <w:rPr>
      <w:rFonts w:ascii="宋体" w:hAnsi="宋体" w:eastAsia="宋体" w:cs="宋体"/>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纯文本1"/>
    <w:basedOn w:val="29"/>
    <w:qFormat/>
    <w:uiPriority w:val="0"/>
    <w:pPr>
      <w:widowControl/>
      <w:jc w:val="left"/>
    </w:pPr>
    <w:rPr>
      <w:rFonts w:ascii="宋体" w:hAnsi="Courier New"/>
    </w:rPr>
  </w:style>
  <w:style w:type="paragraph" w:customStyle="1" w:styleId="2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0">
    <w:name w:val="正文2"/>
    <w:basedOn w:val="1"/>
    <w:link w:val="44"/>
    <w:qFormat/>
    <w:uiPriority w:val="0"/>
    <w:pPr>
      <w:spacing w:before="156" w:line="360" w:lineRule="auto"/>
      <w:ind w:firstLine="510" w:firstLineChars="200"/>
    </w:pPr>
    <w:rPr>
      <w:rFonts w:cs="Times New Roman"/>
      <w:sz w:val="24"/>
      <w:szCs w:val="20"/>
    </w:rPr>
  </w:style>
  <w:style w:type="paragraph" w:customStyle="1" w:styleId="31">
    <w:name w:val="列出段落1"/>
    <w:basedOn w:val="1"/>
    <w:qFormat/>
    <w:uiPriority w:val="34"/>
    <w:pPr>
      <w:ind w:firstLine="420" w:firstLineChars="200"/>
    </w:pPr>
  </w:style>
  <w:style w:type="paragraph" w:customStyle="1" w:styleId="32">
    <w:name w:val="Table Paragraph"/>
    <w:basedOn w:val="1"/>
    <w:qFormat/>
    <w:uiPriority w:val="1"/>
    <w:pPr>
      <w:autoSpaceDE w:val="0"/>
      <w:autoSpaceDN w:val="0"/>
      <w:jc w:val="left"/>
    </w:pPr>
    <w:rPr>
      <w:rFonts w:ascii="宋体" w:hAnsi="宋体" w:cs="宋体"/>
      <w:kern w:val="0"/>
      <w:sz w:val="22"/>
      <w:lang w:eastAsia="en-US"/>
    </w:rPr>
  </w:style>
  <w:style w:type="paragraph" w:customStyle="1" w:styleId="33">
    <w:name w:val="列表段落1"/>
    <w:basedOn w:val="1"/>
    <w:qFormat/>
    <w:uiPriority w:val="34"/>
    <w:pPr>
      <w:ind w:firstLine="420" w:firstLineChars="200"/>
    </w:pPr>
  </w:style>
  <w:style w:type="paragraph" w:customStyle="1" w:styleId="34">
    <w:name w:val="p0"/>
    <w:basedOn w:val="1"/>
    <w:qFormat/>
    <w:uiPriority w:val="0"/>
    <w:pPr>
      <w:widowControl/>
    </w:pPr>
    <w:rPr>
      <w:kern w:val="0"/>
      <w:szCs w:val="21"/>
    </w:rPr>
  </w:style>
  <w:style w:type="paragraph" w:customStyle="1" w:styleId="35">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36">
    <w:name w:val="页眉 字符"/>
    <w:basedOn w:val="24"/>
    <w:link w:val="19"/>
    <w:semiHidden/>
    <w:qFormat/>
    <w:uiPriority w:val="99"/>
    <w:rPr>
      <w:sz w:val="18"/>
      <w:szCs w:val="18"/>
    </w:rPr>
  </w:style>
  <w:style w:type="character" w:customStyle="1" w:styleId="37">
    <w:name w:val="页脚 字符"/>
    <w:basedOn w:val="24"/>
    <w:link w:val="18"/>
    <w:qFormat/>
    <w:uiPriority w:val="0"/>
    <w:rPr>
      <w:sz w:val="18"/>
      <w:szCs w:val="18"/>
    </w:rPr>
  </w:style>
  <w:style w:type="character" w:customStyle="1" w:styleId="38">
    <w:name w:val="标题 2 字符"/>
    <w:basedOn w:val="24"/>
    <w:link w:val="6"/>
    <w:qFormat/>
    <w:uiPriority w:val="0"/>
    <w:rPr>
      <w:rFonts w:ascii="Arial" w:hAnsi="Arial" w:eastAsia="黑体" w:cs="Times New Roman"/>
      <w:b/>
      <w:bCs/>
      <w:sz w:val="32"/>
      <w:szCs w:val="32"/>
    </w:rPr>
  </w:style>
  <w:style w:type="character" w:customStyle="1" w:styleId="39">
    <w:name w:val="正文文本缩进 字符"/>
    <w:basedOn w:val="24"/>
    <w:link w:val="13"/>
    <w:qFormat/>
    <w:uiPriority w:val="0"/>
    <w:rPr>
      <w:rFonts w:ascii="宋体" w:hAnsi="Courier New" w:eastAsia="宋体" w:cs="Times New Roman"/>
      <w:spacing w:val="-4"/>
      <w:sz w:val="18"/>
      <w:szCs w:val="20"/>
    </w:rPr>
  </w:style>
  <w:style w:type="character" w:customStyle="1" w:styleId="40">
    <w:name w:val="纯文本 Char"/>
    <w:basedOn w:val="24"/>
    <w:semiHidden/>
    <w:qFormat/>
    <w:uiPriority w:val="99"/>
    <w:rPr>
      <w:rFonts w:ascii="宋体" w:hAnsi="Courier New" w:eastAsia="宋体" w:cs="Courier New"/>
      <w:szCs w:val="21"/>
    </w:rPr>
  </w:style>
  <w:style w:type="character" w:customStyle="1" w:styleId="41">
    <w:name w:val="标题 字符"/>
    <w:basedOn w:val="24"/>
    <w:link w:val="21"/>
    <w:qFormat/>
    <w:uiPriority w:val="0"/>
    <w:rPr>
      <w:rFonts w:ascii="Cambria" w:hAnsi="Cambria" w:eastAsia="宋体" w:cs="Times New Roman"/>
      <w:b/>
      <w:bCs/>
      <w:sz w:val="28"/>
      <w:szCs w:val="32"/>
    </w:rPr>
  </w:style>
  <w:style w:type="character" w:customStyle="1" w:styleId="42">
    <w:name w:val="正文缩进 字符"/>
    <w:link w:val="11"/>
    <w:qFormat/>
    <w:uiPriority w:val="99"/>
    <w:rPr>
      <w:rFonts w:ascii="Times New Roman" w:hAnsi="Times New Roman" w:eastAsia="宋体" w:cs="Times New Roman"/>
      <w:kern w:val="0"/>
      <w:sz w:val="20"/>
      <w:szCs w:val="20"/>
    </w:rPr>
  </w:style>
  <w:style w:type="character" w:customStyle="1" w:styleId="43">
    <w:name w:val="纯文本 字符"/>
    <w:link w:val="15"/>
    <w:qFormat/>
    <w:uiPriority w:val="0"/>
    <w:rPr>
      <w:rFonts w:ascii="宋体" w:hAnsi="Courier New" w:eastAsia="宋体" w:cs="Times New Roman"/>
      <w:kern w:val="0"/>
      <w:sz w:val="24"/>
      <w:szCs w:val="24"/>
    </w:rPr>
  </w:style>
  <w:style w:type="character" w:customStyle="1" w:styleId="44">
    <w:name w:val="正文2 字符"/>
    <w:basedOn w:val="24"/>
    <w:link w:val="30"/>
    <w:qFormat/>
    <w:locked/>
    <w:uiPriority w:val="0"/>
    <w:rPr>
      <w:rFonts w:ascii="Calibri" w:hAnsi="Calibri" w:eastAsia="宋体" w:cs="Times New Roman"/>
      <w:sz w:val="24"/>
      <w:szCs w:val="20"/>
    </w:rPr>
  </w:style>
  <w:style w:type="character" w:customStyle="1" w:styleId="45">
    <w:name w:val="批注框文本 字符"/>
    <w:basedOn w:val="24"/>
    <w:link w:val="17"/>
    <w:semiHidden/>
    <w:qFormat/>
    <w:uiPriority w:val="99"/>
    <w:rPr>
      <w:sz w:val="18"/>
      <w:szCs w:val="18"/>
    </w:rPr>
  </w:style>
  <w:style w:type="character" w:customStyle="1" w:styleId="46">
    <w:name w:val="正文2 Char"/>
    <w:qFormat/>
    <w:locked/>
    <w:uiPriority w:val="0"/>
    <w:rPr>
      <w:rFonts w:ascii="Calibri" w:hAnsi="Calibri"/>
      <w:kern w:val="2"/>
      <w:sz w:val="24"/>
    </w:rPr>
  </w:style>
  <w:style w:type="character" w:customStyle="1" w:styleId="47">
    <w:name w:val="日期 字符"/>
    <w:basedOn w:val="24"/>
    <w:link w:val="16"/>
    <w:semiHidden/>
    <w:qFormat/>
    <w:uiPriority w:val="0"/>
    <w:rPr>
      <w:rFonts w:ascii="Calibri" w:hAnsi="Calibri" w:cs="黑体"/>
      <w:kern w:val="2"/>
      <w:sz w:val="21"/>
      <w:szCs w:val="22"/>
    </w:rPr>
  </w:style>
  <w:style w:type="character" w:customStyle="1" w:styleId="48">
    <w:name w:val="font01"/>
    <w:basedOn w:val="24"/>
    <w:qFormat/>
    <w:uiPriority w:val="0"/>
    <w:rPr>
      <w:rFonts w:hint="eastAsia" w:ascii="宋体" w:hAnsi="宋体" w:eastAsia="宋体" w:cs="宋体"/>
      <w:color w:val="000000"/>
      <w:sz w:val="24"/>
      <w:szCs w:val="24"/>
      <w:u w:val="none"/>
    </w:rPr>
  </w:style>
  <w:style w:type="character" w:customStyle="1" w:styleId="49">
    <w:name w:val="正文标题"/>
    <w:qFormat/>
    <w:uiPriority w:val="0"/>
    <w:rPr>
      <w:rFonts w:ascii="黑体" w:eastAsia="黑体"/>
      <w:b/>
      <w:color w:val="auto"/>
      <w:sz w:val="21"/>
      <w:u w:val="none"/>
    </w:rPr>
  </w:style>
  <w:style w:type="table" w:customStyle="1" w:styleId="5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51">
    <w:name w:val="正文样式"/>
    <w:basedOn w:val="1"/>
    <w:qFormat/>
    <w:uiPriority w:val="0"/>
    <w:pPr>
      <w:spacing w:beforeLines="50" w:line="312" w:lineRule="auto"/>
      <w:ind w:firstLine="200" w:firstLineChars="200"/>
    </w:pPr>
    <w:rPr>
      <w:sz w:val="24"/>
    </w:rPr>
  </w:style>
  <w:style w:type="paragraph" w:customStyle="1" w:styleId="52">
    <w:name w:val="Revision"/>
    <w:hidden/>
    <w:unhideWhenUsed/>
    <w:qFormat/>
    <w:uiPriority w:val="99"/>
    <w:rPr>
      <w:rFonts w:ascii="Calibri" w:hAnsi="Calibri" w:eastAsia="宋体" w:cs="黑体"/>
      <w:kern w:val="2"/>
      <w:sz w:val="21"/>
      <w:szCs w:val="22"/>
      <w:lang w:val="en-US" w:eastAsia="zh-CN" w:bidi="ar-SA"/>
    </w:rPr>
  </w:style>
  <w:style w:type="paragraph" w:styleId="5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11307</Words>
  <Characters>11893</Characters>
  <Lines>58</Lines>
  <Paragraphs>16</Paragraphs>
  <TotalTime>39</TotalTime>
  <ScaleCrop>false</ScaleCrop>
  <LinksUpToDate>false</LinksUpToDate>
  <CharactersWithSpaces>12323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2023-04-03T21:57:00Z</dcterms:created>
  <dc:creator>Microsoft</dc:creator>
  <cp:lastModifiedBy>哈哈</cp:lastModifiedBy>
  <cp:lastPrinted>2025-02-17T06:00:00Z</cp:lastPrinted>
  <dcterms:modified xsi:type="dcterms:W3CDTF">2025-02-19T01:28:31Z</dcterms:modified>
  <dc:title>杭州市临平区妇幼保健院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96DE844AB89E4BB7A06DA5C3F61BC914_13</vt:lpwstr>
  </property>
  <property fmtid="{D5CDD505-2E9C-101B-9397-08002B2CF9AE}" pid="4" name="KSOTemplateDocerSaveRecord">
    <vt:lpwstr>eyJoZGlkIjoiZjVlNzE4ZjVhNWZiYzE3ZmM1YTAxOTI0MzI0YjZkNzIifQ==</vt:lpwstr>
  </property>
</Properties>
</file>