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A811">
      <w:pPr>
        <w:spacing w:before="120" w:beforeLines="50" w:line="360" w:lineRule="auto"/>
        <w:jc w:val="center"/>
        <w:rPr>
          <w:rFonts w:ascii="宋体" w:hAnsi="宋体"/>
          <w:b/>
          <w:sz w:val="36"/>
          <w:szCs w:val="36"/>
          <w:u w:val="single"/>
        </w:rPr>
      </w:pPr>
    </w:p>
    <w:p w14:paraId="7887A7D4">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5EA1FF7A">
      <w:pPr>
        <w:spacing w:before="120" w:beforeLines="50" w:line="360" w:lineRule="auto"/>
        <w:jc w:val="center"/>
        <w:rPr>
          <w:rFonts w:ascii="宋体" w:hAnsi="宋体"/>
          <w:b/>
          <w:sz w:val="44"/>
          <w:szCs w:val="44"/>
        </w:rPr>
      </w:pPr>
      <w:r>
        <w:rPr>
          <w:rFonts w:hint="eastAsia" w:ascii="宋体" w:hAnsi="宋体"/>
          <w:b/>
          <w:sz w:val="44"/>
          <w:szCs w:val="44"/>
          <w:lang w:val="en-US" w:eastAsia="zh-CN"/>
        </w:rPr>
        <w:t>医疗信息</w:t>
      </w:r>
      <w:r>
        <w:rPr>
          <w:rFonts w:hint="eastAsia" w:ascii="宋体" w:hAnsi="宋体"/>
          <w:b/>
          <w:sz w:val="44"/>
          <w:szCs w:val="44"/>
        </w:rPr>
        <w:t>系统运维服务项目</w:t>
      </w:r>
    </w:p>
    <w:p w14:paraId="4A1EB286">
      <w:pPr>
        <w:spacing w:before="120" w:beforeLines="50" w:line="360" w:lineRule="auto"/>
        <w:jc w:val="center"/>
        <w:rPr>
          <w:rFonts w:ascii="宋体" w:hAnsi="宋体"/>
          <w:b/>
          <w:szCs w:val="21"/>
        </w:rPr>
      </w:pPr>
    </w:p>
    <w:p w14:paraId="1BDEDC18">
      <w:pPr>
        <w:spacing w:before="120" w:beforeLines="50" w:line="360" w:lineRule="auto"/>
        <w:jc w:val="center"/>
        <w:rPr>
          <w:rFonts w:ascii="宋体" w:hAnsi="宋体"/>
          <w:sz w:val="72"/>
          <w:szCs w:val="72"/>
        </w:rPr>
      </w:pPr>
      <w:r>
        <w:rPr>
          <w:rFonts w:hint="eastAsia" w:ascii="宋体" w:hAnsi="宋体"/>
          <w:sz w:val="72"/>
          <w:szCs w:val="72"/>
        </w:rPr>
        <w:t>招标采购文件</w:t>
      </w:r>
    </w:p>
    <w:p w14:paraId="2A90B410">
      <w:pPr>
        <w:pStyle w:val="14"/>
        <w:snapToGrid w:val="0"/>
        <w:spacing w:before="120" w:after="120" w:line="360" w:lineRule="auto"/>
        <w:rPr>
          <w:rFonts w:hAnsi="宋体"/>
          <w:b/>
          <w:bCs/>
          <w:sz w:val="30"/>
          <w:szCs w:val="30"/>
        </w:rPr>
      </w:pPr>
    </w:p>
    <w:p w14:paraId="07670B07">
      <w:pPr>
        <w:pStyle w:val="14"/>
        <w:snapToGrid w:val="0"/>
        <w:spacing w:before="120" w:after="120" w:line="360" w:lineRule="auto"/>
        <w:ind w:firstLine="1343" w:firstLineChars="446"/>
        <w:rPr>
          <w:rFonts w:hAnsi="宋体"/>
          <w:b/>
          <w:bCs/>
          <w:sz w:val="30"/>
          <w:szCs w:val="30"/>
        </w:rPr>
      </w:pPr>
    </w:p>
    <w:p w14:paraId="14D379F8">
      <w:pPr>
        <w:snapToGrid w:val="0"/>
        <w:spacing w:before="120" w:beforeLines="50" w:line="360" w:lineRule="auto"/>
        <w:ind w:firstLine="1433" w:firstLineChars="446"/>
        <w:rPr>
          <w:rFonts w:hint="default" w:ascii="宋体" w:hAnsi="宋体" w:eastAsia="宋体"/>
          <w:b/>
          <w:bCs/>
          <w:sz w:val="32"/>
          <w:szCs w:val="32"/>
          <w:u w:val="none"/>
          <w:lang w:eastAsia="zh-CN"/>
        </w:rPr>
      </w:pPr>
      <w:r>
        <w:rPr>
          <w:rFonts w:ascii="宋体" w:hAnsi="宋体"/>
          <w:b/>
          <w:bCs/>
          <w:sz w:val="32"/>
          <w:szCs w:val="32"/>
        </w:rPr>
        <w:t>项目编号：</w:t>
      </w:r>
      <w:r>
        <w:rPr>
          <w:rFonts w:hint="eastAsia" w:ascii="宋体" w:hAnsi="宋体"/>
          <w:b/>
          <w:bCs/>
          <w:sz w:val="32"/>
          <w:szCs w:val="32"/>
        </w:rPr>
        <w:t>ZK-CG-202</w:t>
      </w:r>
      <w:r>
        <w:rPr>
          <w:rFonts w:hint="eastAsia" w:ascii="宋体" w:hAnsi="宋体"/>
          <w:b/>
          <w:bCs/>
          <w:sz w:val="32"/>
          <w:szCs w:val="32"/>
          <w:lang w:val="en-US" w:eastAsia="zh-CN"/>
        </w:rPr>
        <w:t>514</w:t>
      </w:r>
    </w:p>
    <w:p w14:paraId="1B29E3C1">
      <w:pPr>
        <w:snapToGrid w:val="0"/>
        <w:spacing w:before="120" w:beforeLines="50" w:line="360" w:lineRule="auto"/>
        <w:ind w:left="0" w:leftChars="0" w:firstLine="1433" w:firstLineChars="446"/>
        <w:jc w:val="left"/>
        <w:rPr>
          <w:rFonts w:ascii="宋体" w:hAnsi="宋体"/>
          <w:b/>
          <w:bCs/>
          <w:sz w:val="28"/>
          <w:szCs w:val="28"/>
        </w:rPr>
      </w:pPr>
      <w:r>
        <w:rPr>
          <w:rFonts w:hint="eastAsia" w:ascii="宋体" w:hAnsi="宋体"/>
          <w:b/>
          <w:bCs/>
          <w:sz w:val="32"/>
          <w:szCs w:val="32"/>
        </w:rPr>
        <w:t>项目名称：</w:t>
      </w:r>
      <w:r>
        <w:rPr>
          <w:rFonts w:hint="default" w:ascii="宋体" w:hAnsi="宋体"/>
          <w:b/>
          <w:bCs/>
          <w:sz w:val="28"/>
          <w:szCs w:val="28"/>
          <w:u w:val="none"/>
        </w:rPr>
        <w:t>浙江康复医院</w:t>
      </w:r>
      <w:r>
        <w:rPr>
          <w:rFonts w:hint="eastAsia" w:ascii="宋体" w:hAnsi="宋体"/>
          <w:b/>
          <w:bCs/>
          <w:sz w:val="28"/>
          <w:szCs w:val="28"/>
          <w:u w:val="none"/>
          <w:lang w:val="en-US" w:eastAsia="zh-CN"/>
        </w:rPr>
        <w:t>医疗信息</w:t>
      </w:r>
      <w:r>
        <w:rPr>
          <w:rFonts w:hint="default" w:ascii="宋体" w:hAnsi="宋体"/>
          <w:b/>
          <w:bCs/>
          <w:sz w:val="28"/>
          <w:szCs w:val="28"/>
          <w:u w:val="none"/>
        </w:rPr>
        <w:t>系统运维服务项目</w:t>
      </w:r>
    </w:p>
    <w:p w14:paraId="7E999C74">
      <w:pPr>
        <w:snapToGrid w:val="0"/>
        <w:spacing w:before="120" w:beforeLines="50" w:line="360" w:lineRule="auto"/>
        <w:ind w:firstLine="1433" w:firstLineChars="446"/>
        <w:rPr>
          <w:rFonts w:ascii="宋体" w:hAnsi="宋体"/>
          <w:b/>
          <w:bCs/>
          <w:sz w:val="32"/>
          <w:szCs w:val="32"/>
          <w:u w:val="none"/>
        </w:rPr>
      </w:pPr>
      <w:r>
        <w:rPr>
          <w:rFonts w:ascii="宋体" w:hAnsi="宋体"/>
          <w:b/>
          <w:bCs/>
          <w:sz w:val="32"/>
          <w:szCs w:val="32"/>
        </w:rPr>
        <w:t>采购单位：</w:t>
      </w:r>
      <w:r>
        <w:rPr>
          <w:rFonts w:hint="default" w:ascii="宋体" w:hAnsi="宋体"/>
          <w:b/>
          <w:bCs/>
          <w:sz w:val="32"/>
          <w:szCs w:val="32"/>
          <w:u w:val="none"/>
        </w:rPr>
        <w:t>浙江康复医院</w:t>
      </w:r>
    </w:p>
    <w:p w14:paraId="2EA2C52C">
      <w:pPr>
        <w:pStyle w:val="14"/>
        <w:snapToGrid w:val="0"/>
        <w:spacing w:before="120" w:after="120" w:line="360" w:lineRule="auto"/>
        <w:rPr>
          <w:rFonts w:hAnsi="宋体"/>
          <w:b/>
          <w:bCs/>
          <w:w w:val="95"/>
          <w:sz w:val="32"/>
          <w:szCs w:val="32"/>
        </w:rPr>
      </w:pPr>
    </w:p>
    <w:p w14:paraId="7AD19EFC">
      <w:pPr>
        <w:snapToGrid w:val="0"/>
        <w:spacing w:before="120" w:beforeLines="50" w:line="360" w:lineRule="auto"/>
        <w:jc w:val="center"/>
        <w:rPr>
          <w:rFonts w:ascii="宋体" w:hAnsi="宋体"/>
          <w:b/>
          <w:bCs/>
          <w:w w:val="95"/>
          <w:sz w:val="32"/>
          <w:szCs w:val="32"/>
        </w:rPr>
      </w:pPr>
    </w:p>
    <w:p w14:paraId="6D709BAC">
      <w:pPr>
        <w:snapToGrid w:val="0"/>
        <w:spacing w:before="120" w:beforeLines="50" w:line="360" w:lineRule="auto"/>
        <w:jc w:val="center"/>
        <w:rPr>
          <w:rFonts w:ascii="宋体" w:hAnsi="宋体"/>
          <w:b/>
          <w:bCs/>
          <w:w w:val="95"/>
          <w:sz w:val="32"/>
          <w:szCs w:val="32"/>
        </w:rPr>
      </w:pPr>
    </w:p>
    <w:p w14:paraId="16639785">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lang w:val="en-US" w:eastAsia="zh-CN"/>
        </w:rPr>
        <w:t>5</w:t>
      </w:r>
      <w:r>
        <w:rPr>
          <w:rFonts w:ascii="宋体" w:hAnsi="宋体"/>
          <w:b/>
          <w:bCs/>
          <w:sz w:val="32"/>
          <w:szCs w:val="32"/>
        </w:rPr>
        <w:t>年10月</w:t>
      </w:r>
    </w:p>
    <w:p w14:paraId="70286B0A">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21BF85">
      <w:pPr>
        <w:pStyle w:val="12"/>
        <w:spacing w:line="360" w:lineRule="auto"/>
        <w:ind w:firstLine="464" w:firstLineChars="200"/>
        <w:rPr>
          <w:rFonts w:hAnsi="宋体" w:cs="宋体"/>
          <w:sz w:val="24"/>
          <w:szCs w:val="24"/>
        </w:rPr>
      </w:pPr>
    </w:p>
    <w:p w14:paraId="1B58B000">
      <w:pPr>
        <w:pStyle w:val="12"/>
        <w:spacing w:line="360" w:lineRule="auto"/>
        <w:ind w:firstLine="464" w:firstLineChars="200"/>
        <w:rPr>
          <w:rFonts w:hAnsi="宋体" w:cs="宋体"/>
          <w:sz w:val="24"/>
          <w:szCs w:val="24"/>
        </w:rPr>
      </w:pPr>
      <w:r>
        <w:rPr>
          <w:rFonts w:hint="eastAsia" w:hAnsi="宋体" w:cs="宋体"/>
          <w:sz w:val="24"/>
          <w:szCs w:val="24"/>
        </w:rPr>
        <w:t>根据《中华人民共和国政府采购法》等有关规定，</w:t>
      </w:r>
      <w:r>
        <w:rPr>
          <w:rFonts w:hint="eastAsia" w:hAnsi="宋体" w:cs="宋体"/>
          <w:sz w:val="24"/>
          <w:szCs w:val="24"/>
          <w:u w:val="single"/>
        </w:rPr>
        <w:t>浙江康复医院</w:t>
      </w:r>
      <w:r>
        <w:rPr>
          <w:rFonts w:hint="eastAsia" w:hAnsi="宋体" w:cs="宋体"/>
          <w:sz w:val="24"/>
          <w:szCs w:val="24"/>
        </w:rPr>
        <w:t>，就</w:t>
      </w:r>
      <w:r>
        <w:rPr>
          <w:rFonts w:hint="eastAsia" w:hAnsi="宋体" w:cs="宋体"/>
          <w:sz w:val="24"/>
          <w:szCs w:val="24"/>
          <w:u w:val="single"/>
        </w:rPr>
        <w:t>浙江康复医院</w:t>
      </w:r>
      <w:r>
        <w:rPr>
          <w:rFonts w:hint="eastAsia" w:hAnsi="宋体" w:cs="宋体"/>
          <w:sz w:val="24"/>
          <w:szCs w:val="24"/>
          <w:u w:val="single"/>
          <w:lang w:val="en-US" w:eastAsia="zh-CN"/>
        </w:rPr>
        <w:t>医疗信息</w:t>
      </w:r>
      <w:r>
        <w:rPr>
          <w:rFonts w:hint="eastAsia" w:hAnsi="宋体" w:cs="宋体"/>
          <w:sz w:val="24"/>
          <w:szCs w:val="24"/>
          <w:u w:val="single"/>
        </w:rPr>
        <w:t>系统运维服务项目</w:t>
      </w:r>
      <w:r>
        <w:rPr>
          <w:rFonts w:hint="eastAsia" w:hAnsi="宋体" w:cs="宋体"/>
          <w:sz w:val="24"/>
          <w:szCs w:val="24"/>
        </w:rPr>
        <w:t>进行招标，欢迎国内合格的供应商前来投标。</w:t>
      </w:r>
    </w:p>
    <w:p w14:paraId="4504DF50">
      <w:pPr>
        <w:pStyle w:val="12"/>
        <w:numPr>
          <w:ilvl w:val="0"/>
          <w:numId w:val="2"/>
        </w:numPr>
        <w:spacing w:line="360" w:lineRule="auto"/>
        <w:ind w:firstLine="0"/>
        <w:rPr>
          <w:rFonts w:hAnsi="宋体" w:cs="宋体"/>
          <w:sz w:val="24"/>
          <w:szCs w:val="24"/>
        </w:rPr>
      </w:pPr>
      <w:bookmarkStart w:id="13" w:name="_GoBack"/>
      <w:r>
        <w:rPr>
          <w:rFonts w:hint="eastAsia" w:hAnsi="宋体" w:cs="宋体"/>
          <w:sz w:val="24"/>
          <w:szCs w:val="24"/>
        </w:rPr>
        <w:t>项目编</w:t>
      </w:r>
      <w:r>
        <w:rPr>
          <w:rFonts w:hint="eastAsia" w:ascii="宋体" w:hAnsi="宋体" w:eastAsia="宋体" w:cs="宋体"/>
          <w:sz w:val="24"/>
          <w:szCs w:val="24"/>
        </w:rPr>
        <w:t>号：ZK-CG-202</w:t>
      </w:r>
      <w:r>
        <w:rPr>
          <w:rFonts w:hint="eastAsia" w:ascii="宋体" w:hAnsi="宋体" w:eastAsia="宋体" w:cs="宋体"/>
          <w:sz w:val="24"/>
          <w:szCs w:val="24"/>
          <w:lang w:val="en-US" w:eastAsia="zh-CN"/>
        </w:rPr>
        <w:t>514</w:t>
      </w:r>
    </w:p>
    <w:p w14:paraId="2C5C06A4">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32B15611">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0764052">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7F7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094D8E3">
            <w:pPr>
              <w:pStyle w:val="27"/>
              <w:spacing w:line="360" w:lineRule="auto"/>
              <w:jc w:val="center"/>
              <w:rPr>
                <w:rFonts w:hint="default" w:hAnsi="宋体" w:cs="宋体"/>
                <w:szCs w:val="21"/>
              </w:rPr>
            </w:pPr>
            <w:r>
              <w:rPr>
                <w:rFonts w:hAnsi="宋体" w:cs="宋体"/>
                <w:szCs w:val="21"/>
              </w:rPr>
              <w:t>标段</w:t>
            </w:r>
          </w:p>
        </w:tc>
        <w:tc>
          <w:tcPr>
            <w:tcW w:w="2145" w:type="dxa"/>
            <w:vAlign w:val="center"/>
          </w:tcPr>
          <w:p w14:paraId="00562948">
            <w:pPr>
              <w:pStyle w:val="27"/>
              <w:spacing w:line="360" w:lineRule="auto"/>
              <w:jc w:val="center"/>
              <w:rPr>
                <w:rFonts w:hint="default" w:hAnsi="宋体" w:cs="宋体"/>
                <w:szCs w:val="21"/>
              </w:rPr>
            </w:pPr>
            <w:r>
              <w:rPr>
                <w:rFonts w:hAnsi="宋体" w:cs="宋体"/>
                <w:szCs w:val="21"/>
              </w:rPr>
              <w:t>标项内容</w:t>
            </w:r>
          </w:p>
        </w:tc>
        <w:tc>
          <w:tcPr>
            <w:tcW w:w="552" w:type="dxa"/>
            <w:vAlign w:val="center"/>
          </w:tcPr>
          <w:p w14:paraId="793DBEBF">
            <w:pPr>
              <w:pStyle w:val="27"/>
              <w:spacing w:line="360" w:lineRule="auto"/>
              <w:jc w:val="center"/>
              <w:rPr>
                <w:rFonts w:hint="default" w:hAnsi="宋体" w:cs="宋体"/>
                <w:szCs w:val="21"/>
              </w:rPr>
            </w:pPr>
            <w:r>
              <w:rPr>
                <w:rFonts w:hAnsi="宋体" w:cs="宋体"/>
                <w:szCs w:val="21"/>
              </w:rPr>
              <w:t>数量</w:t>
            </w:r>
          </w:p>
        </w:tc>
        <w:tc>
          <w:tcPr>
            <w:tcW w:w="552" w:type="dxa"/>
            <w:vAlign w:val="center"/>
          </w:tcPr>
          <w:p w14:paraId="4C40F4B1">
            <w:pPr>
              <w:pStyle w:val="27"/>
              <w:spacing w:line="360" w:lineRule="auto"/>
              <w:jc w:val="center"/>
              <w:rPr>
                <w:rFonts w:hint="default" w:hAnsi="宋体" w:cs="宋体"/>
                <w:szCs w:val="21"/>
              </w:rPr>
            </w:pPr>
            <w:r>
              <w:rPr>
                <w:rFonts w:hAnsi="宋体" w:cs="宋体"/>
                <w:szCs w:val="21"/>
              </w:rPr>
              <w:t>单位</w:t>
            </w:r>
          </w:p>
        </w:tc>
        <w:tc>
          <w:tcPr>
            <w:tcW w:w="1243" w:type="dxa"/>
            <w:vAlign w:val="center"/>
          </w:tcPr>
          <w:p w14:paraId="597C8A6E">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1DB19093">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271D47DC">
            <w:pPr>
              <w:pStyle w:val="12"/>
              <w:spacing w:line="360" w:lineRule="auto"/>
              <w:ind w:firstLine="0"/>
              <w:jc w:val="center"/>
              <w:rPr>
                <w:rFonts w:hAnsi="宋体" w:cs="宋体"/>
                <w:spacing w:val="0"/>
                <w:sz w:val="21"/>
                <w:szCs w:val="21"/>
              </w:rPr>
            </w:pPr>
            <w:r>
              <w:rPr>
                <w:rFonts w:hint="eastAsia" w:hAnsi="宋体" w:cs="宋体"/>
                <w:spacing w:val="0"/>
                <w:sz w:val="21"/>
                <w:szCs w:val="21"/>
              </w:rPr>
              <w:t>最高限价</w:t>
            </w:r>
          </w:p>
          <w:p w14:paraId="7A399A22">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660" w:type="dxa"/>
            <w:vAlign w:val="center"/>
          </w:tcPr>
          <w:p w14:paraId="4A3AA090">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7023748F">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616C64">
            <w:pPr>
              <w:pStyle w:val="27"/>
              <w:spacing w:line="360" w:lineRule="auto"/>
              <w:jc w:val="center"/>
              <w:rPr>
                <w:rFonts w:hint="default" w:hAnsi="宋体" w:cs="宋体"/>
                <w:szCs w:val="21"/>
              </w:rPr>
            </w:pPr>
            <w:r>
              <w:rPr>
                <w:rFonts w:hAnsi="宋体" w:cs="宋体"/>
                <w:szCs w:val="21"/>
              </w:rPr>
              <w:t>备注</w:t>
            </w:r>
          </w:p>
        </w:tc>
      </w:tr>
      <w:tr w14:paraId="781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1B1D11D">
            <w:pPr>
              <w:pStyle w:val="27"/>
              <w:spacing w:line="360" w:lineRule="auto"/>
              <w:jc w:val="center"/>
              <w:rPr>
                <w:rFonts w:hint="default" w:hAnsi="宋体" w:cs="宋体"/>
                <w:szCs w:val="21"/>
              </w:rPr>
            </w:pPr>
            <w:r>
              <w:rPr>
                <w:rFonts w:hAnsi="宋体" w:cs="宋体"/>
                <w:szCs w:val="21"/>
              </w:rPr>
              <w:t>1</w:t>
            </w:r>
          </w:p>
        </w:tc>
        <w:tc>
          <w:tcPr>
            <w:tcW w:w="2145" w:type="dxa"/>
            <w:vAlign w:val="center"/>
          </w:tcPr>
          <w:p w14:paraId="4CF7701E">
            <w:pPr>
              <w:pStyle w:val="12"/>
              <w:spacing w:line="360" w:lineRule="auto"/>
              <w:ind w:firstLine="0"/>
              <w:jc w:val="center"/>
              <w:rPr>
                <w:rFonts w:hint="eastAsia" w:hAnsi="宋体" w:cs="宋体"/>
                <w:spacing w:val="0"/>
                <w:sz w:val="21"/>
                <w:szCs w:val="21"/>
              </w:rPr>
            </w:pPr>
            <w:r>
              <w:rPr>
                <w:rFonts w:hint="eastAsia" w:hAnsi="宋体" w:cs="宋体"/>
                <w:spacing w:val="0"/>
                <w:sz w:val="21"/>
                <w:szCs w:val="21"/>
                <w:u w:val="none"/>
              </w:rPr>
              <w:t>浙江康复医院</w:t>
            </w:r>
            <w:r>
              <w:rPr>
                <w:rFonts w:hint="eastAsia" w:hAnsi="宋体" w:cs="宋体"/>
                <w:spacing w:val="0"/>
                <w:sz w:val="21"/>
                <w:szCs w:val="21"/>
                <w:u w:val="none"/>
                <w:lang w:val="en-US" w:eastAsia="zh-CN"/>
              </w:rPr>
              <w:t>医疗信息</w:t>
            </w:r>
            <w:r>
              <w:rPr>
                <w:rFonts w:hint="eastAsia" w:hAnsi="宋体" w:cs="宋体"/>
                <w:spacing w:val="0"/>
                <w:sz w:val="21"/>
                <w:szCs w:val="21"/>
                <w:u w:val="none"/>
              </w:rPr>
              <w:t>系统运维服务项目</w:t>
            </w:r>
          </w:p>
        </w:tc>
        <w:tc>
          <w:tcPr>
            <w:tcW w:w="552" w:type="dxa"/>
            <w:vAlign w:val="center"/>
          </w:tcPr>
          <w:p w14:paraId="3C229BF0">
            <w:pPr>
              <w:pStyle w:val="12"/>
              <w:spacing w:line="360" w:lineRule="auto"/>
              <w:ind w:firstLine="0"/>
              <w:jc w:val="center"/>
              <w:rPr>
                <w:rFonts w:hAnsi="宋体" w:cs="宋体"/>
                <w:spacing w:val="0"/>
                <w:sz w:val="21"/>
                <w:szCs w:val="21"/>
              </w:rPr>
            </w:pPr>
            <w:r>
              <w:rPr>
                <w:rFonts w:hint="eastAsia" w:hAnsi="宋体" w:cs="宋体"/>
                <w:spacing w:val="0"/>
                <w:sz w:val="21"/>
                <w:szCs w:val="21"/>
              </w:rPr>
              <w:t>1</w:t>
            </w:r>
          </w:p>
        </w:tc>
        <w:tc>
          <w:tcPr>
            <w:tcW w:w="552" w:type="dxa"/>
            <w:vAlign w:val="center"/>
          </w:tcPr>
          <w:p w14:paraId="5B4374FD">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243" w:type="dxa"/>
            <w:vAlign w:val="center"/>
          </w:tcPr>
          <w:p w14:paraId="1BB95C25">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rPr>
              <w:t>1</w:t>
            </w:r>
            <w:r>
              <w:rPr>
                <w:rFonts w:hint="eastAsia" w:hAnsi="宋体" w:cs="宋体"/>
                <w:spacing w:val="0"/>
                <w:sz w:val="21"/>
                <w:szCs w:val="21"/>
                <w:lang w:val="en-US" w:eastAsia="zh-CN"/>
              </w:rPr>
              <w:t>6</w:t>
            </w:r>
          </w:p>
        </w:tc>
        <w:tc>
          <w:tcPr>
            <w:tcW w:w="1377" w:type="dxa"/>
            <w:vAlign w:val="center"/>
          </w:tcPr>
          <w:p w14:paraId="5FB201B8">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rPr>
              <w:t>1</w:t>
            </w:r>
            <w:r>
              <w:rPr>
                <w:rFonts w:hint="eastAsia" w:hAnsi="宋体" w:cs="宋体"/>
                <w:spacing w:val="0"/>
                <w:sz w:val="21"/>
                <w:szCs w:val="21"/>
                <w:lang w:val="en-US" w:eastAsia="zh-CN"/>
              </w:rPr>
              <w:t>6</w:t>
            </w:r>
          </w:p>
        </w:tc>
        <w:tc>
          <w:tcPr>
            <w:tcW w:w="1660" w:type="dxa"/>
            <w:vAlign w:val="center"/>
          </w:tcPr>
          <w:p w14:paraId="32245F54">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0B00DC71">
            <w:pPr>
              <w:pStyle w:val="12"/>
              <w:spacing w:line="360" w:lineRule="auto"/>
              <w:ind w:firstLine="0"/>
              <w:jc w:val="center"/>
              <w:rPr>
                <w:rFonts w:hAnsi="宋体" w:cs="宋体"/>
                <w:spacing w:val="0"/>
                <w:sz w:val="21"/>
                <w:szCs w:val="21"/>
              </w:rPr>
            </w:pPr>
          </w:p>
        </w:tc>
      </w:tr>
    </w:tbl>
    <w:p w14:paraId="0938CA63">
      <w:pPr>
        <w:pStyle w:val="12"/>
        <w:adjustRightInd w:val="0"/>
        <w:snapToGrid w:val="0"/>
        <w:spacing w:after="120" w:line="288" w:lineRule="auto"/>
        <w:ind w:firstLine="0"/>
        <w:rPr>
          <w:rFonts w:hAnsi="宋体" w:cs="宋体"/>
          <w:sz w:val="24"/>
          <w:szCs w:val="24"/>
        </w:rPr>
      </w:pPr>
    </w:p>
    <w:p w14:paraId="3FEA1A6A">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296EDF9C">
      <w:pPr>
        <w:pStyle w:val="1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3095ACCA">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30A4CFB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711B969E">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36F4CA14">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1EED2BC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62955F1C">
      <w:pPr>
        <w:widowControl/>
        <w:adjustRightInd w:val="0"/>
        <w:snapToGrid w:val="0"/>
        <w:spacing w:line="288" w:lineRule="auto"/>
        <w:ind w:left="383" w:leftChars="11" w:hanging="360" w:hangingChars="150"/>
        <w:jc w:val="left"/>
        <w:rPr>
          <w:rFonts w:hAnsi="宋体" w:cs="宋体"/>
          <w:sz w:val="24"/>
        </w:rPr>
      </w:pPr>
      <w:r>
        <w:rPr>
          <w:rFonts w:hint="eastAsia" w:ascii="宋体" w:hAnsi="宋体" w:cs="宋体"/>
          <w:sz w:val="24"/>
        </w:rPr>
        <w:t xml:space="preserve">  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1E380810">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3E1F39D3">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1D6D8863">
      <w:pPr>
        <w:pStyle w:val="1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0DCDBBD4">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7757E873">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1）有效的营业执照（法人证书）等复印件。</w:t>
      </w:r>
    </w:p>
    <w:p w14:paraId="2A523BB2">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2）法定代表人授权书（原件）；</w:t>
      </w:r>
    </w:p>
    <w:p w14:paraId="1A89B86C">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9FEC26F">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 xml:space="preserve">4)品牌授权证明材料；   </w:t>
      </w:r>
    </w:p>
    <w:p w14:paraId="70560D25">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69A03AAC">
      <w:pPr>
        <w:widowControl/>
        <w:shd w:val="clear" w:color="auto" w:fill="FFFFFF"/>
        <w:snapToGrid w:val="0"/>
        <w:spacing w:line="360" w:lineRule="auto"/>
        <w:ind w:firstLine="420"/>
        <w:jc w:val="left"/>
        <w:rPr>
          <w:rFonts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10月27</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:00</w:t>
      </w:r>
    </w:p>
    <w:p w14:paraId="70D49DEC">
      <w:pPr>
        <w:pStyle w:val="12"/>
        <w:adjustRightInd w:val="0"/>
        <w:snapToGrid w:val="0"/>
        <w:spacing w:before="120" w:after="120" w:line="288" w:lineRule="auto"/>
        <w:ind w:firstLine="348" w:firstLineChars="150"/>
        <w:rPr>
          <w:rFonts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1F49BF40">
      <w:pPr>
        <w:snapToGrid w:val="0"/>
        <w:spacing w:line="360" w:lineRule="auto"/>
        <w:ind w:left="420" w:leftChars="200"/>
        <w:rPr>
          <w:rFonts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206B36F0">
      <w:pPr>
        <w:widowControl/>
        <w:adjustRightInd w:val="0"/>
        <w:snapToGrid w:val="0"/>
        <w:spacing w:line="360" w:lineRule="auto"/>
        <w:ind w:left="420" w:leftChars="200"/>
        <w:jc w:val="left"/>
        <w:rPr>
          <w:rFonts w:ascii="宋体" w:hAnsi="宋体" w:cs="宋体"/>
          <w:kern w:val="0"/>
          <w:sz w:val="24"/>
        </w:rPr>
      </w:pPr>
      <w:r>
        <w:rPr>
          <w:rFonts w:hint="eastAsia" w:ascii="宋体" w:hAnsi="宋体" w:cs="宋体"/>
          <w:kern w:val="0"/>
          <w:sz w:val="24"/>
          <w:szCs w:val="24"/>
        </w:rPr>
        <w:t>5、开标时间：202</w:t>
      </w:r>
      <w:r>
        <w:rPr>
          <w:rFonts w:hint="eastAsia" w:ascii="宋体" w:hAnsi="宋体" w:cs="宋体"/>
          <w:kern w:val="0"/>
          <w:sz w:val="24"/>
          <w:szCs w:val="24"/>
          <w:lang w:val="en-US" w:eastAsia="zh-CN"/>
        </w:rPr>
        <w:t>5</w:t>
      </w:r>
      <w:r>
        <w:rPr>
          <w:rFonts w:hint="eastAsia" w:ascii="宋体" w:hAnsi="宋体" w:cs="宋体"/>
          <w:kern w:val="0"/>
          <w:sz w:val="24"/>
          <w:szCs w:val="24"/>
        </w:rPr>
        <w:t>年10月</w:t>
      </w:r>
      <w:r>
        <w:rPr>
          <w:rFonts w:hint="eastAsia" w:ascii="宋体" w:hAnsi="宋体" w:cs="宋体"/>
          <w:kern w:val="0"/>
          <w:sz w:val="24"/>
          <w:lang w:val="en-US" w:eastAsia="zh-CN"/>
        </w:rPr>
        <w:t>27</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14</w:t>
      </w:r>
      <w:r>
        <w:rPr>
          <w:rFonts w:hint="eastAsia" w:ascii="宋体" w:hAnsi="宋体" w:cs="宋体"/>
          <w:kern w:val="0"/>
          <w:sz w:val="24"/>
          <w:szCs w:val="24"/>
        </w:rPr>
        <w:t>:00</w:t>
      </w:r>
    </w:p>
    <w:p w14:paraId="4349DA77">
      <w:pPr>
        <w:pStyle w:val="10"/>
      </w:pPr>
    </w:p>
    <w:p w14:paraId="107C6F4C"/>
    <w:p w14:paraId="73E7982E">
      <w:pPr>
        <w:pStyle w:val="10"/>
      </w:pPr>
    </w:p>
    <w:p w14:paraId="65D6A0D4">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4A16155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202</w:t>
      </w:r>
      <w:r>
        <w:rPr>
          <w:rFonts w:hint="eastAsia" w:ascii="宋体" w:hAnsi="宋体" w:cs="宋体"/>
          <w:b/>
          <w:sz w:val="24"/>
          <w:lang w:val="en-US" w:eastAsia="zh-CN"/>
        </w:rPr>
        <w:t>5</w:t>
      </w:r>
      <w:r>
        <w:rPr>
          <w:rFonts w:hint="eastAsia" w:ascii="宋体" w:hAnsi="宋体" w:cs="宋体"/>
          <w:b/>
          <w:sz w:val="24"/>
        </w:rPr>
        <w:t>年10月</w:t>
      </w:r>
    </w:p>
    <w:bookmarkEnd w:id="13"/>
    <w:p w14:paraId="7E75CD52">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789D25B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68409619">
      <w:pPr>
        <w:spacing w:line="360" w:lineRule="auto"/>
        <w:rPr>
          <w:rFonts w:ascii="宋体" w:hAnsi="宋体"/>
        </w:rPr>
      </w:pPr>
    </w:p>
    <w:p w14:paraId="48278A7B">
      <w:pPr>
        <w:pStyle w:val="14"/>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40663285">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162F3E1">
      <w:pPr>
        <w:pStyle w:val="14"/>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4C82B988">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6564B661">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28612B89">
      <w:pPr>
        <w:snapToGrid w:val="0"/>
        <w:spacing w:line="360" w:lineRule="auto"/>
        <w:rPr>
          <w:rFonts w:ascii="宋体" w:hAnsi="宋体" w:cs="宋体"/>
          <w:b/>
          <w:sz w:val="24"/>
          <w:u w:val="single"/>
        </w:rPr>
      </w:pPr>
      <w:r>
        <w:rPr>
          <w:rFonts w:hint="eastAsia" w:ascii="宋体" w:hAnsi="宋体" w:cs="宋体"/>
          <w:b/>
          <w:bCs/>
          <w:sz w:val="24"/>
          <w:u w:val="single"/>
        </w:rPr>
        <w:t>▲（1）法人或者其他组织的营业执照等证明文件复印件，自然人的身份证复印件，法人代表授权委托书</w:t>
      </w:r>
      <w:r>
        <w:rPr>
          <w:rFonts w:hint="eastAsia" w:ascii="宋体" w:hAnsi="宋体" w:cs="宋体"/>
          <w:b/>
          <w:sz w:val="24"/>
          <w:u w:val="single"/>
        </w:rPr>
        <w:t>（格式见第五章）</w:t>
      </w:r>
      <w:r>
        <w:rPr>
          <w:rFonts w:hint="eastAsia" w:ascii="宋体" w:hAnsi="宋体" w:cs="宋体"/>
          <w:b/>
          <w:bCs/>
          <w:sz w:val="24"/>
          <w:u w:val="single"/>
        </w:rPr>
        <w:t>；▲</w:t>
      </w:r>
      <w:r>
        <w:rPr>
          <w:rFonts w:hint="eastAsia" w:ascii="宋体" w:hAnsi="宋体" w:cs="宋体"/>
          <w:b/>
          <w:sz w:val="24"/>
          <w:u w:val="single"/>
        </w:rPr>
        <w:t>（2）投标声明书（格式见第五章）；▲（3）针对本项目的厂家项目授权书以及质量保证和售后服务承诺书（盖章）原件。</w:t>
      </w:r>
    </w:p>
    <w:p w14:paraId="217B5695">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6BAE87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5CF58B79">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（2）开标一览表（格式见第五章）；</w:t>
      </w:r>
    </w:p>
    <w:p w14:paraId="53A01CD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44692D50">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7A2B3C7A">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检验及服务费、包装、运输、装卸、保险、税金等一切税金和费用。3.投标文件只允许有一个报价，有选择或有条件的报价将不予接受，其投标无效。</w:t>
      </w:r>
    </w:p>
    <w:p w14:paraId="7A3C01C9">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3C520386">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01552556">
      <w:pPr>
        <w:pStyle w:val="14"/>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492671F4">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3CF0FD7">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0FD4F81F">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.采购人与中标人应当在中标之日起30日内签订政府采购合同。中标人拖延、拒签合同的,取消中标资格。</w:t>
      </w:r>
    </w:p>
    <w:p w14:paraId="1FE9B56B">
      <w:pPr>
        <w:pStyle w:val="14"/>
        <w:snapToGrid w:val="0"/>
        <w:spacing w:beforeLines="0" w:afterLines="0" w:line="360" w:lineRule="auto"/>
        <w:ind w:firstLine="562" w:firstLineChars="200"/>
        <w:jc w:val="center"/>
        <w:outlineLvl w:val="0"/>
        <w:rPr>
          <w:rFonts w:hAnsi="宋体"/>
          <w:b/>
          <w:sz w:val="28"/>
          <w:szCs w:val="28"/>
        </w:rPr>
      </w:pPr>
    </w:p>
    <w:p w14:paraId="535A9419">
      <w:pPr>
        <w:pStyle w:val="14"/>
        <w:snapToGrid w:val="0"/>
        <w:spacing w:beforeLines="0" w:afterLines="0" w:line="360" w:lineRule="auto"/>
        <w:ind w:firstLine="562" w:firstLineChars="200"/>
        <w:jc w:val="center"/>
        <w:outlineLvl w:val="0"/>
        <w:rPr>
          <w:rFonts w:hAnsi="宋体"/>
          <w:b/>
          <w:sz w:val="28"/>
          <w:szCs w:val="28"/>
        </w:rPr>
      </w:pPr>
      <w:bookmarkStart w:id="11" w:name="_Toc499805059"/>
      <w:r>
        <w:rPr>
          <w:rFonts w:hint="eastAsia" w:hAnsi="宋体"/>
          <w:b/>
          <w:sz w:val="28"/>
          <w:szCs w:val="28"/>
        </w:rPr>
        <w:t>第三章  评标办法</w:t>
      </w:r>
    </w:p>
    <w:p w14:paraId="6D3F3D5B">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为公正、公平、科学地选择中标人，根据《中华人民共和国政府采购法》等有关法律法规的规定，并结合本项目的实际，制定本办法。</w:t>
      </w:r>
    </w:p>
    <w:p w14:paraId="01E22E34">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default" w:ascii="宋体" w:hAnsi="宋体" w:eastAsia="宋体" w:cs="宋体"/>
          <w:kern w:val="0"/>
          <w:szCs w:val="21"/>
          <w:u w:val="single"/>
        </w:rPr>
        <w:t>浙江康复医院</w:t>
      </w:r>
      <w:r>
        <w:rPr>
          <w:rFonts w:hint="eastAsia" w:ascii="宋体" w:hAnsi="宋体" w:eastAsia="宋体" w:cs="宋体"/>
          <w:kern w:val="0"/>
          <w:szCs w:val="21"/>
          <w:u w:val="single"/>
          <w:lang w:val="en-US" w:eastAsia="zh-CN"/>
        </w:rPr>
        <w:t>医疗信息</w:t>
      </w:r>
      <w:r>
        <w:rPr>
          <w:rFonts w:hint="default" w:ascii="宋体" w:hAnsi="宋体" w:eastAsia="宋体" w:cs="宋体"/>
          <w:kern w:val="0"/>
          <w:szCs w:val="21"/>
          <w:u w:val="single"/>
        </w:rPr>
        <w:t>系统运维服务项目</w:t>
      </w:r>
      <w:r>
        <w:rPr>
          <w:rFonts w:hint="eastAsia" w:ascii="宋体" w:hAnsi="宋体" w:eastAsia="宋体" w:cs="宋体"/>
          <w:kern w:val="0"/>
          <w:szCs w:val="21"/>
          <w:u w:val="single"/>
        </w:rPr>
        <w:t>的</w:t>
      </w:r>
      <w:r>
        <w:rPr>
          <w:rFonts w:hint="eastAsia" w:ascii="宋体" w:hAnsi="宋体" w:cs="宋体"/>
          <w:bCs/>
          <w:szCs w:val="21"/>
        </w:rPr>
        <w:t>评标。</w:t>
      </w:r>
    </w:p>
    <w:p w14:paraId="6678F5A3">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07B32CD1">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6D200FFA">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5）不能提供针对本项目的厂家项目授权书以及质量保证和售后服务承诺书（盖章）原件的。</w:t>
      </w:r>
    </w:p>
    <w:p w14:paraId="1EF91CD5">
      <w:pPr>
        <w:pStyle w:val="12"/>
        <w:numPr>
          <w:ilvl w:val="0"/>
          <w:numId w:val="3"/>
        </w:numPr>
        <w:snapToGrid w:val="0"/>
        <w:spacing w:line="360" w:lineRule="auto"/>
        <w:ind w:firstLine="466" w:firstLineChars="200"/>
        <w:rPr>
          <w:rFonts w:hAnsi="宋体"/>
          <w:sz w:val="21"/>
          <w:szCs w:val="21"/>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p w14:paraId="0FDFD730">
      <w:pPr>
        <w:keepNext/>
        <w:keepLines/>
        <w:widowControl/>
        <w:tabs>
          <w:tab w:val="left" w:pos="-839"/>
          <w:tab w:val="left" w:pos="720"/>
        </w:tabs>
        <w:spacing w:line="360" w:lineRule="auto"/>
        <w:outlineLvl w:val="2"/>
        <w:rPr>
          <w:rFonts w:ascii="宋体" w:hAnsi="宋体" w:cs="宋体"/>
          <w:b/>
          <w:kern w:val="0"/>
          <w:sz w:val="24"/>
        </w:rPr>
      </w:pPr>
      <w:r>
        <w:rPr>
          <w:rFonts w:hint="eastAsia" w:ascii="宋体" w:hAnsi="宋体" w:cs="宋体"/>
          <w:b/>
          <w:kern w:val="0"/>
          <w:sz w:val="24"/>
          <w:szCs w:val="24"/>
        </w:rPr>
        <w:t>评标办法</w:t>
      </w:r>
    </w:p>
    <w:p w14:paraId="2FD0D234">
      <w:pPr>
        <w:pStyle w:val="50"/>
        <w:spacing w:before="156" w:line="360" w:lineRule="auto"/>
        <w:ind w:firstLine="149" w:firstLineChars="62"/>
        <w:rPr>
          <w:rFonts w:ascii="Arial" w:hAnsi="Arial" w:eastAsia="黑体"/>
          <w:b/>
          <w:bCs/>
          <w:sz w:val="28"/>
          <w:szCs w:val="28"/>
        </w:rPr>
      </w:pPr>
      <w:r>
        <w:rPr>
          <w:rFonts w:hAnsi="宋体"/>
          <w:b/>
        </w:rPr>
        <w:t>（</w:t>
      </w:r>
      <w:r>
        <w:rPr>
          <w:rFonts w:hint="eastAsia" w:hAnsi="宋体"/>
          <w:b/>
        </w:rPr>
        <w:t>一</w:t>
      </w:r>
      <w:r>
        <w:rPr>
          <w:rFonts w:hAnsi="宋体"/>
          <w:b/>
        </w:rPr>
        <w:t>）</w:t>
      </w:r>
      <w:r>
        <w:rPr>
          <w:rFonts w:hint="eastAsia" w:hAnsi="宋体"/>
          <w:b/>
          <w:bCs/>
        </w:rPr>
        <w:t>商务技术资信</w:t>
      </w:r>
      <w:r>
        <w:rPr>
          <w:rFonts w:hAnsi="宋体"/>
          <w:b/>
          <w:bCs/>
        </w:rPr>
        <w:t>部分（8</w:t>
      </w:r>
      <w:r>
        <w:rPr>
          <w:b/>
          <w:bCs/>
          <w:u w:val="single"/>
        </w:rPr>
        <w:t>0</w:t>
      </w:r>
      <w:r>
        <w:rPr>
          <w:rFonts w:hAnsi="宋体"/>
          <w:b/>
          <w:bCs/>
        </w:rPr>
        <w:t>分）</w:t>
      </w:r>
    </w:p>
    <w:tbl>
      <w:tblPr>
        <w:tblStyle w:val="21"/>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253"/>
        <w:gridCol w:w="6315"/>
        <w:gridCol w:w="708"/>
      </w:tblGrid>
      <w:tr w14:paraId="2877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640" w:type="dxa"/>
            <w:vAlign w:val="center"/>
          </w:tcPr>
          <w:p w14:paraId="461EDC97">
            <w:pPr>
              <w:spacing w:line="360" w:lineRule="auto"/>
              <w:rPr>
                <w:rFonts w:ascii="宋体" w:hAnsi="宋体"/>
                <w:szCs w:val="21"/>
              </w:rPr>
            </w:pPr>
            <w:r>
              <w:rPr>
                <w:rFonts w:hint="eastAsia" w:ascii="宋体" w:hAnsi="宋体"/>
                <w:szCs w:val="21"/>
              </w:rPr>
              <w:t>序号</w:t>
            </w:r>
          </w:p>
        </w:tc>
        <w:tc>
          <w:tcPr>
            <w:tcW w:w="1253" w:type="dxa"/>
            <w:vAlign w:val="center"/>
          </w:tcPr>
          <w:p w14:paraId="4EBF993E">
            <w:pPr>
              <w:spacing w:line="360" w:lineRule="auto"/>
              <w:rPr>
                <w:rFonts w:ascii="宋体" w:hAnsi="宋体"/>
                <w:szCs w:val="21"/>
              </w:rPr>
            </w:pPr>
            <w:r>
              <w:rPr>
                <w:rFonts w:hint="eastAsia" w:ascii="宋体" w:hAnsi="宋体"/>
                <w:szCs w:val="21"/>
              </w:rPr>
              <w:t>评分项目</w:t>
            </w:r>
          </w:p>
        </w:tc>
        <w:tc>
          <w:tcPr>
            <w:tcW w:w="6315" w:type="dxa"/>
            <w:vAlign w:val="center"/>
          </w:tcPr>
          <w:p w14:paraId="25831EDB">
            <w:pPr>
              <w:spacing w:line="360" w:lineRule="auto"/>
              <w:jc w:val="center"/>
              <w:rPr>
                <w:rFonts w:ascii="宋体" w:hAnsi="宋体"/>
                <w:szCs w:val="21"/>
              </w:rPr>
            </w:pPr>
            <w:r>
              <w:rPr>
                <w:rFonts w:hint="eastAsia" w:ascii="宋体" w:hAnsi="宋体"/>
                <w:szCs w:val="21"/>
              </w:rPr>
              <w:t>评标要点及说明</w:t>
            </w:r>
          </w:p>
        </w:tc>
        <w:tc>
          <w:tcPr>
            <w:tcW w:w="708" w:type="dxa"/>
            <w:vAlign w:val="center"/>
          </w:tcPr>
          <w:p w14:paraId="0C0EC846">
            <w:pPr>
              <w:spacing w:line="360" w:lineRule="auto"/>
              <w:rPr>
                <w:rFonts w:ascii="宋体" w:hAnsi="宋体"/>
                <w:szCs w:val="21"/>
              </w:rPr>
            </w:pPr>
            <w:r>
              <w:rPr>
                <w:rFonts w:hint="eastAsia" w:ascii="宋体" w:hAnsi="宋体"/>
                <w:szCs w:val="21"/>
              </w:rPr>
              <w:t>分值</w:t>
            </w:r>
          </w:p>
        </w:tc>
      </w:tr>
      <w:tr w14:paraId="632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0" w:type="dxa"/>
            <w:vMerge w:val="restart"/>
            <w:vAlign w:val="center"/>
          </w:tcPr>
          <w:p w14:paraId="172E3F6D">
            <w:pPr>
              <w:rPr>
                <w:rFonts w:ascii="宋体" w:hAnsi="宋体"/>
                <w:szCs w:val="21"/>
              </w:rPr>
            </w:pPr>
            <w:r>
              <w:rPr>
                <w:rFonts w:hint="eastAsia" w:ascii="宋体" w:hAnsi="宋体"/>
                <w:szCs w:val="21"/>
              </w:rPr>
              <w:t>1</w:t>
            </w:r>
          </w:p>
        </w:tc>
        <w:tc>
          <w:tcPr>
            <w:tcW w:w="1253" w:type="dxa"/>
            <w:vMerge w:val="restart"/>
            <w:vAlign w:val="center"/>
          </w:tcPr>
          <w:p w14:paraId="32C461F4">
            <w:pPr>
              <w:rPr>
                <w:rFonts w:ascii="宋体" w:hAnsi="宋体"/>
                <w:szCs w:val="21"/>
              </w:rPr>
            </w:pPr>
            <w:r>
              <w:rPr>
                <w:rFonts w:hint="eastAsia" w:ascii="宋体" w:hAnsi="宋体"/>
                <w:szCs w:val="21"/>
              </w:rPr>
              <w:t>供应商综合实力</w:t>
            </w:r>
          </w:p>
        </w:tc>
        <w:tc>
          <w:tcPr>
            <w:tcW w:w="6315" w:type="dxa"/>
            <w:vAlign w:val="center"/>
          </w:tcPr>
          <w:p w14:paraId="4E856F4F">
            <w:pPr>
              <w:rPr>
                <w:rFonts w:ascii="宋体" w:hAnsi="宋体"/>
                <w:szCs w:val="21"/>
              </w:rPr>
            </w:pPr>
            <w:r>
              <w:rPr>
                <w:rFonts w:hint="eastAsia" w:ascii="宋体" w:hAnsi="宋体"/>
                <w:szCs w:val="21"/>
              </w:rPr>
              <w:t>投标人通过安全生产标准化三级及以上企业认证的，得</w:t>
            </w:r>
            <w:r>
              <w:rPr>
                <w:rFonts w:ascii="宋体" w:hAnsi="宋体"/>
                <w:szCs w:val="21"/>
              </w:rPr>
              <w:t>3</w:t>
            </w:r>
            <w:r>
              <w:rPr>
                <w:rFonts w:hint="eastAsia" w:ascii="宋体" w:hAnsi="宋体"/>
                <w:szCs w:val="21"/>
              </w:rPr>
              <w:t>分，提供加盖公章的证书复印件，否则不得分。</w:t>
            </w:r>
          </w:p>
        </w:tc>
        <w:tc>
          <w:tcPr>
            <w:tcW w:w="708" w:type="dxa"/>
            <w:vAlign w:val="center"/>
          </w:tcPr>
          <w:p w14:paraId="4845A85A">
            <w:pPr>
              <w:rPr>
                <w:rFonts w:ascii="宋体" w:hAnsi="宋体"/>
                <w:szCs w:val="21"/>
              </w:rPr>
            </w:pPr>
            <w:r>
              <w:rPr>
                <w:rFonts w:ascii="宋体" w:hAnsi="宋体"/>
                <w:szCs w:val="21"/>
              </w:rPr>
              <w:t>3</w:t>
            </w:r>
            <w:r>
              <w:rPr>
                <w:rFonts w:hint="eastAsia" w:ascii="宋体" w:hAnsi="宋体"/>
                <w:szCs w:val="21"/>
              </w:rPr>
              <w:t>分</w:t>
            </w:r>
          </w:p>
        </w:tc>
      </w:tr>
      <w:tr w14:paraId="53F5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0" w:type="dxa"/>
            <w:vMerge w:val="continue"/>
            <w:vAlign w:val="center"/>
          </w:tcPr>
          <w:p w14:paraId="02A16AAF">
            <w:pPr>
              <w:rPr>
                <w:rFonts w:ascii="宋体" w:hAnsi="宋体"/>
                <w:szCs w:val="21"/>
              </w:rPr>
            </w:pPr>
          </w:p>
        </w:tc>
        <w:tc>
          <w:tcPr>
            <w:tcW w:w="1253" w:type="dxa"/>
            <w:vMerge w:val="continue"/>
            <w:vAlign w:val="center"/>
          </w:tcPr>
          <w:p w14:paraId="4C88426F">
            <w:pPr>
              <w:rPr>
                <w:rFonts w:ascii="宋体" w:hAnsi="宋体"/>
                <w:szCs w:val="21"/>
              </w:rPr>
            </w:pPr>
          </w:p>
        </w:tc>
        <w:tc>
          <w:tcPr>
            <w:tcW w:w="6315" w:type="dxa"/>
            <w:vAlign w:val="center"/>
          </w:tcPr>
          <w:p w14:paraId="1B0E867C">
            <w:pPr>
              <w:rPr>
                <w:rFonts w:ascii="宋体" w:hAnsi="宋体"/>
                <w:szCs w:val="21"/>
              </w:rPr>
            </w:pPr>
            <w:r>
              <w:rPr>
                <w:rFonts w:hint="eastAsia" w:ascii="宋体" w:hAnsi="宋体"/>
                <w:szCs w:val="21"/>
              </w:rPr>
              <w:t>供应商具有有效的软件能力成熟度CMMI5级及以上资质的得</w:t>
            </w:r>
            <w:r>
              <w:rPr>
                <w:rFonts w:ascii="宋体" w:hAnsi="宋体"/>
                <w:szCs w:val="21"/>
              </w:rPr>
              <w:t>3</w:t>
            </w:r>
            <w:r>
              <w:rPr>
                <w:rFonts w:hint="eastAsia" w:ascii="宋体" w:hAnsi="宋体"/>
                <w:szCs w:val="21"/>
              </w:rPr>
              <w:t>分，CMMI4级及以上资质的得1分，其他不得分。</w:t>
            </w:r>
          </w:p>
        </w:tc>
        <w:tc>
          <w:tcPr>
            <w:tcW w:w="708" w:type="dxa"/>
            <w:vAlign w:val="center"/>
          </w:tcPr>
          <w:p w14:paraId="1ED604B9">
            <w:pPr>
              <w:rPr>
                <w:rFonts w:ascii="宋体" w:hAnsi="宋体"/>
                <w:szCs w:val="21"/>
              </w:rPr>
            </w:pPr>
            <w:r>
              <w:rPr>
                <w:rFonts w:ascii="宋体" w:hAnsi="宋体"/>
                <w:szCs w:val="21"/>
              </w:rPr>
              <w:t>3</w:t>
            </w:r>
            <w:r>
              <w:rPr>
                <w:rFonts w:hint="eastAsia" w:ascii="宋体" w:hAnsi="宋体"/>
                <w:szCs w:val="21"/>
              </w:rPr>
              <w:t>分</w:t>
            </w:r>
          </w:p>
        </w:tc>
      </w:tr>
      <w:tr w14:paraId="34B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0" w:type="dxa"/>
            <w:vMerge w:val="continue"/>
            <w:vAlign w:val="center"/>
          </w:tcPr>
          <w:p w14:paraId="7EE778A9">
            <w:pPr>
              <w:rPr>
                <w:rFonts w:ascii="宋体" w:hAnsi="宋体"/>
                <w:szCs w:val="21"/>
              </w:rPr>
            </w:pPr>
          </w:p>
        </w:tc>
        <w:tc>
          <w:tcPr>
            <w:tcW w:w="1253" w:type="dxa"/>
            <w:vMerge w:val="continue"/>
            <w:vAlign w:val="center"/>
          </w:tcPr>
          <w:p w14:paraId="66DC2327">
            <w:pPr>
              <w:rPr>
                <w:rFonts w:ascii="宋体" w:hAnsi="宋体"/>
                <w:szCs w:val="21"/>
              </w:rPr>
            </w:pPr>
          </w:p>
        </w:tc>
        <w:tc>
          <w:tcPr>
            <w:tcW w:w="6315" w:type="dxa"/>
            <w:vAlign w:val="center"/>
          </w:tcPr>
          <w:p w14:paraId="1D818388">
            <w:pPr>
              <w:rPr>
                <w:rFonts w:ascii="宋体" w:hAnsi="宋体"/>
                <w:szCs w:val="21"/>
              </w:rPr>
            </w:pPr>
            <w:r>
              <w:rPr>
                <w:rFonts w:hint="eastAsia" w:ascii="宋体" w:hAnsi="宋体"/>
                <w:szCs w:val="21"/>
              </w:rPr>
              <w:t>投标人提供IT运维信息管理，</w:t>
            </w:r>
            <w:r>
              <w:rPr>
                <w:rFonts w:hint="eastAsia" w:ascii="宋体" w:hAnsi="宋体"/>
                <w:szCs w:val="21"/>
                <w:lang w:eastAsia="zh-Hans"/>
              </w:rPr>
              <w:t>综合管理平台</w:t>
            </w:r>
            <w:r>
              <w:rPr>
                <w:rFonts w:hint="eastAsia" w:ascii="宋体" w:hAnsi="宋体"/>
                <w:szCs w:val="21"/>
              </w:rPr>
              <w:t>，通用报表管理，URTracker运维管理等系统软件计算机软件著作权登记证书，每提供1个证书复印件得1分，最高得4分，缺一个扣1分，扣完为止。提供证书复印件，否则不得分。</w:t>
            </w:r>
          </w:p>
        </w:tc>
        <w:tc>
          <w:tcPr>
            <w:tcW w:w="708" w:type="dxa"/>
            <w:vAlign w:val="center"/>
          </w:tcPr>
          <w:p w14:paraId="4A5347A7">
            <w:pPr>
              <w:rPr>
                <w:rFonts w:ascii="宋体" w:hAnsi="宋体"/>
                <w:szCs w:val="21"/>
              </w:rPr>
            </w:pPr>
            <w:r>
              <w:rPr>
                <w:rFonts w:hint="eastAsia" w:ascii="宋体" w:hAnsi="宋体"/>
                <w:szCs w:val="21"/>
              </w:rPr>
              <w:t>4分</w:t>
            </w:r>
          </w:p>
        </w:tc>
      </w:tr>
      <w:tr w14:paraId="1076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40" w:type="dxa"/>
            <w:vMerge w:val="continue"/>
            <w:vAlign w:val="center"/>
          </w:tcPr>
          <w:p w14:paraId="2D9F9BFB">
            <w:pPr>
              <w:rPr>
                <w:rFonts w:ascii="宋体" w:hAnsi="宋体"/>
                <w:szCs w:val="21"/>
              </w:rPr>
            </w:pPr>
          </w:p>
        </w:tc>
        <w:tc>
          <w:tcPr>
            <w:tcW w:w="1253" w:type="dxa"/>
            <w:vMerge w:val="continue"/>
            <w:vAlign w:val="center"/>
          </w:tcPr>
          <w:p w14:paraId="7557406D">
            <w:pPr>
              <w:rPr>
                <w:rFonts w:ascii="宋体" w:hAnsi="宋体"/>
                <w:szCs w:val="21"/>
              </w:rPr>
            </w:pPr>
          </w:p>
        </w:tc>
        <w:tc>
          <w:tcPr>
            <w:tcW w:w="6315" w:type="dxa"/>
            <w:vAlign w:val="center"/>
          </w:tcPr>
          <w:p w14:paraId="1B9B0704">
            <w:pPr>
              <w:rPr>
                <w:rFonts w:ascii="宋体" w:hAnsi="宋体"/>
                <w:szCs w:val="21"/>
              </w:rPr>
            </w:pPr>
            <w:r>
              <w:rPr>
                <w:rFonts w:hint="eastAsia" w:ascii="宋体" w:hAnsi="宋体"/>
                <w:szCs w:val="21"/>
              </w:rPr>
              <w:t>投标人产品符合FHIR标准：通过中国医疗卫生信息FHIRConnectathon场景测试，全部通过13个场景测试（电子病历生成和读取、电子病历共享交换、临床辅助诊疗、患者、就诊、检查申请、检查报告、院内检验报告、院外检验报告、预约、手术、用药医嘱、术语）得3分，其他不得分（要求提供证书复印件加盖公章）。</w:t>
            </w:r>
          </w:p>
        </w:tc>
        <w:tc>
          <w:tcPr>
            <w:tcW w:w="708" w:type="dxa"/>
            <w:vAlign w:val="center"/>
          </w:tcPr>
          <w:p w14:paraId="1EB0B4DA">
            <w:pPr>
              <w:rPr>
                <w:rFonts w:ascii="宋体" w:hAnsi="宋体"/>
                <w:szCs w:val="21"/>
              </w:rPr>
            </w:pPr>
            <w:r>
              <w:rPr>
                <w:rFonts w:ascii="宋体" w:hAnsi="宋体"/>
                <w:szCs w:val="21"/>
              </w:rPr>
              <w:t>3</w:t>
            </w:r>
            <w:r>
              <w:rPr>
                <w:rFonts w:hint="eastAsia" w:ascii="宋体" w:hAnsi="宋体"/>
                <w:szCs w:val="21"/>
              </w:rPr>
              <w:t>分</w:t>
            </w:r>
          </w:p>
        </w:tc>
      </w:tr>
      <w:tr w14:paraId="35E1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40" w:type="dxa"/>
            <w:vMerge w:val="continue"/>
            <w:vAlign w:val="center"/>
          </w:tcPr>
          <w:p w14:paraId="0C8A6AA0">
            <w:pPr>
              <w:rPr>
                <w:rFonts w:ascii="宋体" w:hAnsi="宋体"/>
                <w:szCs w:val="21"/>
              </w:rPr>
            </w:pPr>
          </w:p>
        </w:tc>
        <w:tc>
          <w:tcPr>
            <w:tcW w:w="1253" w:type="dxa"/>
            <w:vMerge w:val="continue"/>
            <w:vAlign w:val="center"/>
          </w:tcPr>
          <w:p w14:paraId="36F6F22B">
            <w:pPr>
              <w:rPr>
                <w:rFonts w:ascii="宋体" w:hAnsi="宋体"/>
                <w:szCs w:val="21"/>
              </w:rPr>
            </w:pPr>
          </w:p>
        </w:tc>
        <w:tc>
          <w:tcPr>
            <w:tcW w:w="6315" w:type="dxa"/>
            <w:vAlign w:val="center"/>
          </w:tcPr>
          <w:p w14:paraId="693FDCA2">
            <w:pPr>
              <w:rPr>
                <w:rFonts w:ascii="宋体" w:hAnsi="宋体"/>
                <w:szCs w:val="21"/>
              </w:rPr>
            </w:pPr>
            <w:r>
              <w:rPr>
                <w:rFonts w:hint="eastAsia" w:ascii="宋体" w:hAnsi="宋体"/>
                <w:szCs w:val="21"/>
              </w:rPr>
              <w:t>投标人拥有信息化能力和信用评价证书，一级得3分，二级得2分，三级得1分。（须提供证书复印件加盖投标人公章）</w:t>
            </w:r>
          </w:p>
        </w:tc>
        <w:tc>
          <w:tcPr>
            <w:tcW w:w="708" w:type="dxa"/>
            <w:vAlign w:val="center"/>
          </w:tcPr>
          <w:p w14:paraId="71D2652F">
            <w:pPr>
              <w:rPr>
                <w:rFonts w:ascii="宋体" w:hAnsi="宋体"/>
                <w:szCs w:val="21"/>
              </w:rPr>
            </w:pPr>
            <w:r>
              <w:rPr>
                <w:rFonts w:ascii="宋体" w:hAnsi="宋体"/>
                <w:szCs w:val="21"/>
              </w:rPr>
              <w:t>3</w:t>
            </w:r>
            <w:r>
              <w:rPr>
                <w:rFonts w:hint="eastAsia" w:ascii="宋体" w:hAnsi="宋体"/>
                <w:szCs w:val="21"/>
                <w:lang w:eastAsia="zh-Hans"/>
              </w:rPr>
              <w:t>分</w:t>
            </w:r>
          </w:p>
        </w:tc>
      </w:tr>
      <w:tr w14:paraId="45E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40" w:type="dxa"/>
            <w:vAlign w:val="center"/>
          </w:tcPr>
          <w:p w14:paraId="636FEFCC">
            <w:pPr>
              <w:rPr>
                <w:rFonts w:ascii="宋体" w:hAnsi="宋体"/>
                <w:szCs w:val="21"/>
              </w:rPr>
            </w:pPr>
            <w:r>
              <w:rPr>
                <w:rFonts w:hint="eastAsia" w:ascii="宋体" w:hAnsi="宋体"/>
                <w:szCs w:val="21"/>
              </w:rPr>
              <w:t>2</w:t>
            </w:r>
          </w:p>
        </w:tc>
        <w:tc>
          <w:tcPr>
            <w:tcW w:w="1253" w:type="dxa"/>
            <w:vAlign w:val="center"/>
          </w:tcPr>
          <w:p w14:paraId="24441CC5">
            <w:pPr>
              <w:rPr>
                <w:rFonts w:ascii="宋体" w:hAnsi="宋体"/>
                <w:szCs w:val="21"/>
              </w:rPr>
            </w:pPr>
            <w:r>
              <w:rPr>
                <w:rFonts w:hint="eastAsia" w:ascii="宋体" w:hAnsi="宋体"/>
                <w:szCs w:val="21"/>
              </w:rPr>
              <w:t>供应商项目业绩</w:t>
            </w:r>
          </w:p>
        </w:tc>
        <w:tc>
          <w:tcPr>
            <w:tcW w:w="6315" w:type="dxa"/>
            <w:vAlign w:val="center"/>
          </w:tcPr>
          <w:p w14:paraId="184899EE">
            <w:pP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年以来供应商类似维保项目经验，每提供1个得1分，最高得5分。提供合同复印件证明材料，否则不得分。同一用户不重复得分。</w:t>
            </w:r>
          </w:p>
        </w:tc>
        <w:tc>
          <w:tcPr>
            <w:tcW w:w="708" w:type="dxa"/>
            <w:vAlign w:val="center"/>
          </w:tcPr>
          <w:p w14:paraId="09B110B6">
            <w:pPr>
              <w:rPr>
                <w:rFonts w:ascii="宋体" w:hAnsi="宋体"/>
                <w:szCs w:val="21"/>
              </w:rPr>
            </w:pPr>
            <w:r>
              <w:rPr>
                <w:rFonts w:hint="eastAsia" w:ascii="宋体" w:hAnsi="宋体"/>
                <w:szCs w:val="21"/>
              </w:rPr>
              <w:t>5分</w:t>
            </w:r>
          </w:p>
        </w:tc>
      </w:tr>
      <w:tr w14:paraId="2399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40" w:type="dxa"/>
            <w:vAlign w:val="center"/>
          </w:tcPr>
          <w:p w14:paraId="180335AB">
            <w:pPr>
              <w:rPr>
                <w:rFonts w:ascii="宋体" w:hAnsi="宋体"/>
                <w:szCs w:val="21"/>
              </w:rPr>
            </w:pPr>
            <w:r>
              <w:rPr>
                <w:rFonts w:ascii="宋体" w:hAnsi="宋体"/>
                <w:szCs w:val="21"/>
              </w:rPr>
              <w:t>3</w:t>
            </w:r>
          </w:p>
        </w:tc>
        <w:tc>
          <w:tcPr>
            <w:tcW w:w="1253" w:type="dxa"/>
            <w:vAlign w:val="center"/>
          </w:tcPr>
          <w:p w14:paraId="210063BF">
            <w:pPr>
              <w:rPr>
                <w:rFonts w:ascii="宋体" w:hAnsi="宋体"/>
                <w:szCs w:val="21"/>
              </w:rPr>
            </w:pPr>
            <w:r>
              <w:rPr>
                <w:rFonts w:hint="eastAsia" w:ascii="宋体" w:hAnsi="宋体" w:cs="宋体"/>
                <w:kern w:val="0"/>
                <w:szCs w:val="21"/>
              </w:rPr>
              <w:t>产品性能、技术指标</w:t>
            </w:r>
          </w:p>
        </w:tc>
        <w:tc>
          <w:tcPr>
            <w:tcW w:w="6315" w:type="dxa"/>
            <w:vAlign w:val="center"/>
          </w:tcPr>
          <w:p w14:paraId="74425285">
            <w:pPr>
              <w:adjustRightInd w:val="0"/>
              <w:snapToGrid w:val="0"/>
              <w:rPr>
                <w:rFonts w:ascii="宋体" w:hAnsi="宋体"/>
                <w:szCs w:val="21"/>
              </w:rPr>
            </w:pPr>
            <w:r>
              <w:rPr>
                <w:rFonts w:hint="eastAsia" w:ascii="宋体" w:hAnsi="宋体"/>
                <w:szCs w:val="21"/>
              </w:rPr>
              <w:t xml:space="preserve">评委对招标文件第二章 </w:t>
            </w:r>
            <w:r>
              <w:rPr>
                <w:rFonts w:hint="eastAsia" w:ascii="宋体" w:hAnsi="宋体"/>
                <w:szCs w:val="21"/>
                <w:lang w:eastAsia="zh-Hans"/>
              </w:rPr>
              <w:t>建设内容</w:t>
            </w:r>
            <w:r>
              <w:rPr>
                <w:rFonts w:hint="eastAsia" w:ascii="宋体" w:hAnsi="宋体"/>
                <w:szCs w:val="21"/>
              </w:rPr>
              <w:t>的技术指标符合情况进行评议</w:t>
            </w:r>
            <w:r>
              <w:rPr>
                <w:rFonts w:hint="eastAsia" w:ascii="宋体" w:hAnsi="宋体" w:cs="宋体"/>
                <w:szCs w:val="21"/>
              </w:rPr>
              <w:t>，</w:t>
            </w:r>
            <w:r>
              <w:rPr>
                <w:rFonts w:hint="eastAsia" w:ascii="宋体" w:hAnsi="宋体"/>
                <w:szCs w:val="21"/>
              </w:rPr>
              <w:t>每一项负偏离扣</w:t>
            </w:r>
            <w:r>
              <w:rPr>
                <w:rFonts w:ascii="宋体" w:hAnsi="宋体"/>
                <w:szCs w:val="21"/>
              </w:rPr>
              <w:t>0.5</w:t>
            </w:r>
            <w:r>
              <w:rPr>
                <w:rFonts w:hint="eastAsia" w:ascii="宋体" w:hAnsi="宋体"/>
                <w:szCs w:val="21"/>
              </w:rPr>
              <w:t>分，扣完为止。</w:t>
            </w:r>
          </w:p>
          <w:p w14:paraId="08C37A7A">
            <w:pPr>
              <w:rPr>
                <w:rFonts w:ascii="宋体" w:hAnsi="宋体"/>
                <w:szCs w:val="21"/>
              </w:rPr>
            </w:pPr>
            <w:r>
              <w:rPr>
                <w:rFonts w:hint="eastAsia" w:ascii="宋体" w:hAnsi="宋体"/>
                <w:szCs w:val="21"/>
              </w:rPr>
              <w:t>（注：技术指标要求提供相关证明材料或软件截图的，如投标人未提供或证明材料不充分的，将被视为负偏离。）</w:t>
            </w:r>
          </w:p>
        </w:tc>
        <w:tc>
          <w:tcPr>
            <w:tcW w:w="708" w:type="dxa"/>
            <w:vAlign w:val="center"/>
          </w:tcPr>
          <w:p w14:paraId="565AD67A">
            <w:pPr>
              <w:rPr>
                <w:rFonts w:ascii="宋体" w:hAnsi="宋体"/>
                <w:szCs w:val="21"/>
              </w:rPr>
            </w:pPr>
            <w:r>
              <w:rPr>
                <w:rFonts w:ascii="宋体" w:hAnsi="宋体"/>
                <w:szCs w:val="21"/>
              </w:rPr>
              <w:t>10</w:t>
            </w:r>
          </w:p>
        </w:tc>
      </w:tr>
      <w:tr w14:paraId="7BDC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restart"/>
            <w:vAlign w:val="center"/>
          </w:tcPr>
          <w:p w14:paraId="5E086230">
            <w:pPr>
              <w:rPr>
                <w:rFonts w:ascii="宋体" w:hAnsi="宋体"/>
                <w:szCs w:val="21"/>
              </w:rPr>
            </w:pPr>
            <w:r>
              <w:rPr>
                <w:rFonts w:ascii="宋体" w:hAnsi="宋体"/>
                <w:szCs w:val="21"/>
              </w:rPr>
              <w:t>4</w:t>
            </w:r>
          </w:p>
        </w:tc>
        <w:tc>
          <w:tcPr>
            <w:tcW w:w="1253" w:type="dxa"/>
            <w:vMerge w:val="restart"/>
            <w:vAlign w:val="center"/>
          </w:tcPr>
          <w:p w14:paraId="57554618">
            <w:pPr>
              <w:rPr>
                <w:rFonts w:ascii="宋体" w:hAnsi="宋体"/>
                <w:szCs w:val="21"/>
              </w:rPr>
            </w:pPr>
            <w:r>
              <w:rPr>
                <w:rFonts w:hint="eastAsia" w:ascii="宋体" w:hAnsi="宋体"/>
                <w:szCs w:val="21"/>
              </w:rPr>
              <w:t>投标方案的科学性和完整性</w:t>
            </w:r>
          </w:p>
        </w:tc>
        <w:tc>
          <w:tcPr>
            <w:tcW w:w="6315" w:type="dxa"/>
            <w:vAlign w:val="center"/>
          </w:tcPr>
          <w:p w14:paraId="646E64D7">
            <w:pPr>
              <w:rPr>
                <w:rFonts w:ascii="宋体" w:hAnsi="宋体"/>
                <w:szCs w:val="21"/>
              </w:rPr>
            </w:pPr>
            <w:r>
              <w:rPr>
                <w:rFonts w:hint="eastAsia" w:ascii="宋体" w:hAnsi="宋体"/>
                <w:szCs w:val="21"/>
              </w:rPr>
              <w:t>投标人对采购内容及要求理解的准确性，对项目服务与技术难点分析准确性。根据投标文件响应情况及对有利于本项目实施的角度进行打分（0-</w:t>
            </w:r>
            <w:r>
              <w:rPr>
                <w:rFonts w:ascii="宋体" w:hAnsi="宋体"/>
                <w:szCs w:val="21"/>
              </w:rPr>
              <w:t>6</w:t>
            </w:r>
            <w:r>
              <w:rPr>
                <w:rFonts w:hint="eastAsia" w:ascii="宋体" w:hAnsi="宋体"/>
                <w:szCs w:val="21"/>
              </w:rPr>
              <w:t>分）</w:t>
            </w:r>
          </w:p>
        </w:tc>
        <w:tc>
          <w:tcPr>
            <w:tcW w:w="708" w:type="dxa"/>
            <w:vAlign w:val="center"/>
          </w:tcPr>
          <w:p w14:paraId="63D19A66">
            <w:pPr>
              <w:rPr>
                <w:rFonts w:ascii="宋体" w:hAnsi="宋体"/>
                <w:szCs w:val="21"/>
              </w:rPr>
            </w:pPr>
            <w:r>
              <w:rPr>
                <w:rFonts w:ascii="宋体" w:hAnsi="宋体"/>
                <w:szCs w:val="21"/>
              </w:rPr>
              <w:t>6</w:t>
            </w:r>
            <w:r>
              <w:rPr>
                <w:rFonts w:hint="eastAsia" w:ascii="宋体" w:hAnsi="宋体"/>
                <w:szCs w:val="21"/>
              </w:rPr>
              <w:t>分</w:t>
            </w:r>
          </w:p>
        </w:tc>
      </w:tr>
      <w:tr w14:paraId="1C47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23789D09">
            <w:pPr>
              <w:rPr>
                <w:rFonts w:ascii="宋体" w:hAnsi="宋体"/>
                <w:szCs w:val="21"/>
              </w:rPr>
            </w:pPr>
          </w:p>
        </w:tc>
        <w:tc>
          <w:tcPr>
            <w:tcW w:w="1253" w:type="dxa"/>
            <w:vMerge w:val="continue"/>
            <w:vAlign w:val="center"/>
          </w:tcPr>
          <w:p w14:paraId="77B23680">
            <w:pPr>
              <w:rPr>
                <w:rFonts w:ascii="宋体" w:hAnsi="宋体"/>
                <w:szCs w:val="21"/>
              </w:rPr>
            </w:pPr>
          </w:p>
        </w:tc>
        <w:tc>
          <w:tcPr>
            <w:tcW w:w="6315" w:type="dxa"/>
            <w:vAlign w:val="center"/>
          </w:tcPr>
          <w:p w14:paraId="48AAE10C">
            <w:pPr>
              <w:rPr>
                <w:rFonts w:ascii="宋体" w:hAnsi="宋体"/>
                <w:szCs w:val="21"/>
              </w:rPr>
            </w:pPr>
            <w:r>
              <w:rPr>
                <w:rFonts w:hint="eastAsia" w:ascii="宋体" w:hAnsi="宋体"/>
                <w:szCs w:val="21"/>
              </w:rPr>
              <w:t>整体方案科学性和完整性：包括</w:t>
            </w:r>
            <w:r>
              <w:rPr>
                <w:rFonts w:hint="eastAsia" w:ascii="宋体" w:hAnsi="宋体"/>
                <w:szCs w:val="21"/>
                <w:lang w:val="zh-CN"/>
              </w:rPr>
              <w:t>整体方案与需求的吻合程度情况，</w:t>
            </w:r>
            <w:r>
              <w:rPr>
                <w:rFonts w:hint="eastAsia" w:ascii="宋体" w:hAnsi="宋体"/>
                <w:szCs w:val="21"/>
              </w:rPr>
              <w:t>服务要求的解决方案、组织实施方案、质量管理、售后支持承诺等（0-</w:t>
            </w:r>
            <w:r>
              <w:rPr>
                <w:rFonts w:ascii="宋体" w:hAnsi="宋体"/>
                <w:szCs w:val="21"/>
              </w:rPr>
              <w:t>5</w:t>
            </w:r>
            <w:r>
              <w:rPr>
                <w:rFonts w:hint="eastAsia" w:ascii="宋体" w:hAnsi="宋体"/>
                <w:szCs w:val="21"/>
              </w:rPr>
              <w:t>分）</w:t>
            </w:r>
          </w:p>
        </w:tc>
        <w:tc>
          <w:tcPr>
            <w:tcW w:w="708" w:type="dxa"/>
            <w:vAlign w:val="center"/>
          </w:tcPr>
          <w:p w14:paraId="7977B80E">
            <w:pPr>
              <w:rPr>
                <w:rFonts w:ascii="宋体" w:hAnsi="宋体"/>
                <w:szCs w:val="21"/>
              </w:rPr>
            </w:pPr>
            <w:r>
              <w:rPr>
                <w:rFonts w:ascii="宋体" w:hAnsi="宋体"/>
                <w:szCs w:val="21"/>
              </w:rPr>
              <w:t>5</w:t>
            </w:r>
            <w:r>
              <w:rPr>
                <w:rFonts w:hint="eastAsia" w:ascii="宋体" w:hAnsi="宋体"/>
                <w:szCs w:val="21"/>
              </w:rPr>
              <w:t>分</w:t>
            </w:r>
          </w:p>
        </w:tc>
      </w:tr>
      <w:tr w14:paraId="3B2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46039859">
            <w:pPr>
              <w:rPr>
                <w:rFonts w:ascii="宋体" w:hAnsi="宋体"/>
                <w:szCs w:val="21"/>
              </w:rPr>
            </w:pPr>
          </w:p>
        </w:tc>
        <w:tc>
          <w:tcPr>
            <w:tcW w:w="1253" w:type="dxa"/>
            <w:vMerge w:val="continue"/>
            <w:vAlign w:val="center"/>
          </w:tcPr>
          <w:p w14:paraId="222BF8CE">
            <w:pPr>
              <w:rPr>
                <w:rFonts w:ascii="宋体" w:hAnsi="宋体"/>
                <w:szCs w:val="21"/>
              </w:rPr>
            </w:pPr>
          </w:p>
        </w:tc>
        <w:tc>
          <w:tcPr>
            <w:tcW w:w="6315" w:type="dxa"/>
            <w:vAlign w:val="center"/>
          </w:tcPr>
          <w:p w14:paraId="2BE23176">
            <w:pPr>
              <w:rPr>
                <w:rFonts w:ascii="宋体" w:hAnsi="宋体"/>
                <w:szCs w:val="21"/>
              </w:rPr>
            </w:pPr>
            <w:r>
              <w:rPr>
                <w:rFonts w:hint="eastAsia" w:ascii="宋体" w:hAnsi="宋体"/>
                <w:szCs w:val="21"/>
              </w:rPr>
              <w:t>整体方案的规范性：</w:t>
            </w:r>
            <w:r>
              <w:rPr>
                <w:rFonts w:hint="eastAsia" w:ascii="宋体" w:hAnsi="宋体"/>
                <w:szCs w:val="21"/>
                <w:lang w:val="zh-CN"/>
              </w:rPr>
              <w:t>投标人提供的方案是否符合相关的国家法律、法规，以及投标人提供的服务过程和服务结果是否符合和满足相关国家标准、行业标准以及地方标准</w:t>
            </w:r>
            <w:r>
              <w:rPr>
                <w:rFonts w:hint="eastAsia" w:ascii="宋体" w:hAnsi="宋体"/>
                <w:szCs w:val="21"/>
              </w:rPr>
              <w:t>（0-</w:t>
            </w:r>
            <w:r>
              <w:rPr>
                <w:rFonts w:ascii="宋体" w:hAnsi="宋体"/>
                <w:szCs w:val="21"/>
              </w:rPr>
              <w:t>4</w:t>
            </w:r>
            <w:r>
              <w:rPr>
                <w:rFonts w:hint="eastAsia" w:ascii="宋体" w:hAnsi="宋体"/>
                <w:szCs w:val="21"/>
              </w:rPr>
              <w:t>分）</w:t>
            </w:r>
          </w:p>
        </w:tc>
        <w:tc>
          <w:tcPr>
            <w:tcW w:w="708" w:type="dxa"/>
            <w:vAlign w:val="center"/>
          </w:tcPr>
          <w:p w14:paraId="3E2C26C8">
            <w:pPr>
              <w:rPr>
                <w:rFonts w:ascii="宋体" w:hAnsi="宋体"/>
                <w:szCs w:val="21"/>
              </w:rPr>
            </w:pPr>
            <w:r>
              <w:rPr>
                <w:rFonts w:ascii="宋体" w:hAnsi="宋体"/>
                <w:szCs w:val="21"/>
              </w:rPr>
              <w:t>4</w:t>
            </w:r>
            <w:r>
              <w:rPr>
                <w:rFonts w:hint="eastAsia" w:ascii="宋体" w:hAnsi="宋体"/>
                <w:szCs w:val="21"/>
              </w:rPr>
              <w:t>分</w:t>
            </w:r>
          </w:p>
        </w:tc>
      </w:tr>
      <w:tr w14:paraId="075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40" w:type="dxa"/>
            <w:vMerge w:val="continue"/>
            <w:vAlign w:val="center"/>
          </w:tcPr>
          <w:p w14:paraId="113E4210">
            <w:pPr>
              <w:rPr>
                <w:rFonts w:ascii="宋体" w:hAnsi="宋体"/>
                <w:szCs w:val="21"/>
              </w:rPr>
            </w:pPr>
          </w:p>
        </w:tc>
        <w:tc>
          <w:tcPr>
            <w:tcW w:w="1253" w:type="dxa"/>
            <w:vMerge w:val="continue"/>
            <w:vAlign w:val="center"/>
          </w:tcPr>
          <w:p w14:paraId="7480E0F7">
            <w:pPr>
              <w:rPr>
                <w:rFonts w:ascii="宋体" w:hAnsi="宋体"/>
                <w:szCs w:val="21"/>
              </w:rPr>
            </w:pPr>
          </w:p>
        </w:tc>
        <w:tc>
          <w:tcPr>
            <w:tcW w:w="6315" w:type="dxa"/>
            <w:vAlign w:val="center"/>
          </w:tcPr>
          <w:p w14:paraId="6F225AFE">
            <w:pPr>
              <w:rPr>
                <w:rFonts w:ascii="宋体" w:hAnsi="宋体"/>
                <w:szCs w:val="21"/>
              </w:rPr>
            </w:pPr>
            <w:r>
              <w:rPr>
                <w:rFonts w:hint="eastAsia" w:ascii="宋体" w:hAnsi="宋体"/>
                <w:szCs w:val="21"/>
                <w:lang w:val="zh-CN"/>
              </w:rPr>
              <w:t>整体方案的优势情况：投标人提供的整体方案是否有独到的优势，是否具备完善的服务管理体系，是否有安全、稳定、成熟可行的方案，确保硬件故障及时排除的对策，方案优化建议的情况等。（0-5分）</w:t>
            </w:r>
          </w:p>
        </w:tc>
        <w:tc>
          <w:tcPr>
            <w:tcW w:w="708" w:type="dxa"/>
            <w:vAlign w:val="center"/>
          </w:tcPr>
          <w:p w14:paraId="3D2E54B1">
            <w:pPr>
              <w:rPr>
                <w:rFonts w:ascii="宋体" w:hAnsi="宋体"/>
                <w:szCs w:val="21"/>
              </w:rPr>
            </w:pPr>
            <w:r>
              <w:rPr>
                <w:rFonts w:hint="eastAsia" w:ascii="宋体" w:hAnsi="宋体"/>
                <w:szCs w:val="21"/>
              </w:rPr>
              <w:t>5分</w:t>
            </w:r>
          </w:p>
        </w:tc>
      </w:tr>
      <w:tr w14:paraId="5F64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40" w:type="dxa"/>
            <w:vMerge w:val="continue"/>
            <w:vAlign w:val="center"/>
          </w:tcPr>
          <w:p w14:paraId="11E35C1E">
            <w:pPr>
              <w:rPr>
                <w:rFonts w:ascii="宋体" w:hAnsi="宋体"/>
                <w:szCs w:val="21"/>
              </w:rPr>
            </w:pPr>
          </w:p>
        </w:tc>
        <w:tc>
          <w:tcPr>
            <w:tcW w:w="1253" w:type="dxa"/>
            <w:vMerge w:val="continue"/>
            <w:vAlign w:val="center"/>
          </w:tcPr>
          <w:p w14:paraId="21F71D57">
            <w:pPr>
              <w:rPr>
                <w:rFonts w:ascii="宋体" w:hAnsi="宋体"/>
                <w:szCs w:val="21"/>
              </w:rPr>
            </w:pPr>
          </w:p>
        </w:tc>
        <w:tc>
          <w:tcPr>
            <w:tcW w:w="6315" w:type="dxa"/>
            <w:vAlign w:val="center"/>
          </w:tcPr>
          <w:p w14:paraId="182A3113">
            <w:pPr>
              <w:rPr>
                <w:rFonts w:ascii="宋体" w:hAnsi="宋体"/>
                <w:szCs w:val="21"/>
              </w:rPr>
            </w:pPr>
            <w:r>
              <w:rPr>
                <w:rFonts w:hint="eastAsia" w:ascii="宋体" w:hAnsi="宋体"/>
                <w:szCs w:val="21"/>
              </w:rPr>
              <w:t>供应商提供的</w:t>
            </w:r>
            <w:r>
              <w:rPr>
                <w:rFonts w:hint="eastAsia" w:ascii="宋体" w:hAnsi="宋体"/>
                <w:szCs w:val="21"/>
                <w:lang w:eastAsia="zh-Hans"/>
              </w:rPr>
              <w:t>运维服务</w:t>
            </w:r>
            <w:r>
              <w:rPr>
                <w:rFonts w:hint="eastAsia" w:ascii="宋体" w:hAnsi="宋体"/>
                <w:szCs w:val="21"/>
              </w:rPr>
              <w:t>方案是否满足招标文件要求并具有针对性、可行性等（0-</w:t>
            </w:r>
            <w:r>
              <w:rPr>
                <w:rFonts w:ascii="宋体" w:hAnsi="宋体"/>
                <w:szCs w:val="21"/>
              </w:rPr>
              <w:t>3</w:t>
            </w:r>
            <w:r>
              <w:rPr>
                <w:rFonts w:hint="eastAsia" w:ascii="宋体" w:hAnsi="宋体"/>
                <w:szCs w:val="21"/>
              </w:rPr>
              <w:t>分）</w:t>
            </w:r>
          </w:p>
        </w:tc>
        <w:tc>
          <w:tcPr>
            <w:tcW w:w="708" w:type="dxa"/>
            <w:vAlign w:val="center"/>
          </w:tcPr>
          <w:p w14:paraId="459E7DAA">
            <w:pPr>
              <w:rPr>
                <w:rFonts w:ascii="宋体" w:hAnsi="宋体"/>
                <w:szCs w:val="21"/>
              </w:rPr>
            </w:pPr>
            <w:r>
              <w:rPr>
                <w:rFonts w:ascii="宋体" w:hAnsi="宋体"/>
                <w:szCs w:val="21"/>
              </w:rPr>
              <w:t>3</w:t>
            </w:r>
            <w:r>
              <w:rPr>
                <w:rFonts w:hint="eastAsia" w:ascii="宋体" w:hAnsi="宋体"/>
                <w:szCs w:val="21"/>
              </w:rPr>
              <w:t>分</w:t>
            </w:r>
          </w:p>
        </w:tc>
      </w:tr>
      <w:tr w14:paraId="6D15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40" w:type="dxa"/>
            <w:vMerge w:val="continue"/>
            <w:vAlign w:val="center"/>
          </w:tcPr>
          <w:p w14:paraId="0BCB20A4">
            <w:pPr>
              <w:rPr>
                <w:rFonts w:ascii="宋体" w:hAnsi="宋体"/>
                <w:szCs w:val="21"/>
              </w:rPr>
            </w:pPr>
          </w:p>
        </w:tc>
        <w:tc>
          <w:tcPr>
            <w:tcW w:w="1253" w:type="dxa"/>
            <w:vMerge w:val="continue"/>
            <w:vAlign w:val="center"/>
          </w:tcPr>
          <w:p w14:paraId="0F0C88A9">
            <w:pPr>
              <w:rPr>
                <w:rFonts w:ascii="宋体" w:hAnsi="宋体"/>
                <w:szCs w:val="21"/>
              </w:rPr>
            </w:pPr>
          </w:p>
        </w:tc>
        <w:tc>
          <w:tcPr>
            <w:tcW w:w="6315" w:type="dxa"/>
            <w:vAlign w:val="center"/>
          </w:tcPr>
          <w:p w14:paraId="4A9A3356">
            <w:pPr>
              <w:rPr>
                <w:rFonts w:ascii="宋体" w:hAnsi="宋体"/>
                <w:szCs w:val="21"/>
              </w:rPr>
            </w:pPr>
            <w:r>
              <w:rPr>
                <w:rFonts w:hint="eastAsia" w:ascii="宋体" w:hAnsi="宋体"/>
                <w:szCs w:val="21"/>
              </w:rPr>
              <w:t>投标方案是否建立运行保障应急预案，方案对系统实施可能遇到的问题及其应对措施的考虑情况等（0-2分）； 是否建立定期巡检制度和系统运行情况报告制度 (0-</w:t>
            </w:r>
            <w:r>
              <w:rPr>
                <w:rFonts w:ascii="宋体" w:hAnsi="宋体"/>
                <w:szCs w:val="21"/>
              </w:rPr>
              <w:t>2</w:t>
            </w:r>
            <w:r>
              <w:rPr>
                <w:rFonts w:hint="eastAsia" w:ascii="宋体" w:hAnsi="宋体"/>
                <w:szCs w:val="21"/>
              </w:rPr>
              <w:t>分)。</w:t>
            </w:r>
          </w:p>
        </w:tc>
        <w:tc>
          <w:tcPr>
            <w:tcW w:w="708" w:type="dxa"/>
            <w:vAlign w:val="center"/>
          </w:tcPr>
          <w:p w14:paraId="2516DDCA">
            <w:pPr>
              <w:rPr>
                <w:rFonts w:ascii="宋体" w:hAnsi="宋体"/>
                <w:szCs w:val="21"/>
              </w:rPr>
            </w:pPr>
            <w:r>
              <w:rPr>
                <w:rFonts w:ascii="宋体" w:hAnsi="宋体"/>
                <w:szCs w:val="21"/>
              </w:rPr>
              <w:t>4</w:t>
            </w:r>
            <w:r>
              <w:rPr>
                <w:rFonts w:hint="eastAsia" w:ascii="宋体" w:hAnsi="宋体"/>
                <w:szCs w:val="21"/>
              </w:rPr>
              <w:t>分</w:t>
            </w:r>
          </w:p>
        </w:tc>
      </w:tr>
      <w:tr w14:paraId="75E0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0" w:type="dxa"/>
            <w:vMerge w:val="restart"/>
            <w:vAlign w:val="center"/>
          </w:tcPr>
          <w:p w14:paraId="5C77F0FC">
            <w:pPr>
              <w:rPr>
                <w:rFonts w:ascii="宋体" w:hAnsi="宋体"/>
                <w:szCs w:val="21"/>
              </w:rPr>
            </w:pPr>
            <w:r>
              <w:rPr>
                <w:rFonts w:ascii="宋体" w:hAnsi="宋体"/>
                <w:szCs w:val="21"/>
              </w:rPr>
              <w:t>5</w:t>
            </w:r>
          </w:p>
        </w:tc>
        <w:tc>
          <w:tcPr>
            <w:tcW w:w="1253" w:type="dxa"/>
            <w:vMerge w:val="restart"/>
            <w:vAlign w:val="center"/>
          </w:tcPr>
          <w:p w14:paraId="491739D4">
            <w:pPr>
              <w:rPr>
                <w:rFonts w:ascii="宋体" w:hAnsi="宋体"/>
                <w:szCs w:val="21"/>
              </w:rPr>
            </w:pPr>
            <w:r>
              <w:rPr>
                <w:rFonts w:hint="eastAsia" w:ascii="宋体" w:hAnsi="宋体"/>
                <w:szCs w:val="21"/>
              </w:rPr>
              <w:t>投标产品的功能、性能与需求的吻合程度</w:t>
            </w:r>
          </w:p>
        </w:tc>
        <w:tc>
          <w:tcPr>
            <w:tcW w:w="6315" w:type="dxa"/>
            <w:vAlign w:val="center"/>
          </w:tcPr>
          <w:p w14:paraId="2C4B2F6D">
            <w:pPr>
              <w:rPr>
                <w:rFonts w:ascii="宋体" w:hAnsi="宋体"/>
                <w:szCs w:val="21"/>
              </w:rPr>
            </w:pPr>
            <w:r>
              <w:rPr>
                <w:rFonts w:hint="eastAsia" w:ascii="宋体" w:hAnsi="宋体"/>
                <w:szCs w:val="21"/>
                <w:lang w:val="zh-CN"/>
              </w:rPr>
              <w:t>现有系统软</w:t>
            </w:r>
            <w:r>
              <w:rPr>
                <w:rFonts w:hint="eastAsia" w:ascii="宋体" w:hAnsi="宋体"/>
                <w:szCs w:val="21"/>
                <w:lang w:eastAsia="zh-Hans"/>
              </w:rPr>
              <w:t>系统</w:t>
            </w:r>
            <w:r>
              <w:rPr>
                <w:rFonts w:hint="eastAsia" w:ascii="宋体" w:hAnsi="宋体"/>
                <w:szCs w:val="21"/>
                <w:lang w:val="zh-CN"/>
              </w:rPr>
              <w:t>环境的熟悉程度：投标人对招标人信息系统</w:t>
            </w:r>
            <w:r>
              <w:rPr>
                <w:rFonts w:hint="eastAsia" w:ascii="宋体" w:hAnsi="宋体"/>
                <w:szCs w:val="21"/>
                <w:lang w:eastAsia="zh-Hans"/>
              </w:rPr>
              <w:t>软件</w:t>
            </w:r>
            <w:r>
              <w:rPr>
                <w:rFonts w:hint="eastAsia" w:ascii="宋体" w:hAnsi="宋体"/>
                <w:szCs w:val="21"/>
                <w:lang w:val="zh-CN"/>
              </w:rPr>
              <w:t>业务和数据状况、环境的熟悉程度、其他资源及运维情况等0-</w:t>
            </w:r>
            <w:r>
              <w:rPr>
                <w:rFonts w:ascii="宋体" w:hAnsi="宋体"/>
                <w:szCs w:val="21"/>
              </w:rPr>
              <w:t>4</w:t>
            </w:r>
            <w:r>
              <w:rPr>
                <w:rFonts w:hint="eastAsia" w:ascii="宋体" w:hAnsi="宋体"/>
                <w:szCs w:val="21"/>
                <w:lang w:val="zh-CN"/>
              </w:rPr>
              <w:t>分。</w:t>
            </w:r>
          </w:p>
        </w:tc>
        <w:tc>
          <w:tcPr>
            <w:tcW w:w="708" w:type="dxa"/>
            <w:vAlign w:val="center"/>
          </w:tcPr>
          <w:p w14:paraId="662D7C62">
            <w:pPr>
              <w:rPr>
                <w:rFonts w:ascii="宋体" w:hAnsi="宋体"/>
                <w:szCs w:val="21"/>
              </w:rPr>
            </w:pPr>
            <w:r>
              <w:rPr>
                <w:rFonts w:ascii="宋体" w:hAnsi="宋体"/>
                <w:szCs w:val="21"/>
              </w:rPr>
              <w:t>4</w:t>
            </w:r>
            <w:r>
              <w:rPr>
                <w:rFonts w:hint="eastAsia" w:ascii="宋体" w:hAnsi="宋体"/>
                <w:szCs w:val="21"/>
              </w:rPr>
              <w:t>分</w:t>
            </w:r>
          </w:p>
        </w:tc>
      </w:tr>
      <w:tr w14:paraId="47C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40" w:type="dxa"/>
            <w:vMerge w:val="continue"/>
            <w:vAlign w:val="center"/>
          </w:tcPr>
          <w:p w14:paraId="6E7ED901">
            <w:pPr>
              <w:rPr>
                <w:rFonts w:ascii="宋体" w:hAnsi="宋体"/>
                <w:szCs w:val="21"/>
              </w:rPr>
            </w:pPr>
          </w:p>
        </w:tc>
        <w:tc>
          <w:tcPr>
            <w:tcW w:w="1253" w:type="dxa"/>
            <w:vMerge w:val="continue"/>
            <w:vAlign w:val="center"/>
          </w:tcPr>
          <w:p w14:paraId="600DAB94">
            <w:pPr>
              <w:rPr>
                <w:rFonts w:ascii="宋体" w:hAnsi="宋体"/>
                <w:szCs w:val="21"/>
              </w:rPr>
            </w:pPr>
          </w:p>
        </w:tc>
        <w:tc>
          <w:tcPr>
            <w:tcW w:w="6315" w:type="dxa"/>
            <w:vAlign w:val="center"/>
          </w:tcPr>
          <w:p w14:paraId="4CC68A9B">
            <w:pPr>
              <w:rPr>
                <w:rFonts w:ascii="宋体" w:hAnsi="宋体"/>
                <w:szCs w:val="21"/>
              </w:rPr>
            </w:pPr>
            <w:r>
              <w:rPr>
                <w:rFonts w:hint="eastAsia" w:ascii="宋体" w:hAnsi="宋体"/>
                <w:szCs w:val="21"/>
              </w:rPr>
              <w:t>投标产品是否能满足本系统运行的需求，其技术方案对产品、系统功能及其技术要点是否有完整和全面的响应和说明，以及产品的技术水平、应用程度、系统结构的先进性、科学性和合理性等,对采购人现有信息系统的熟悉情况，投标方案点对点应答是否详尽、明晰，是否满足采购文件要求等0-</w:t>
            </w:r>
            <w:r>
              <w:rPr>
                <w:rFonts w:ascii="宋体" w:hAnsi="宋体"/>
                <w:szCs w:val="21"/>
              </w:rPr>
              <w:t>4</w:t>
            </w:r>
            <w:r>
              <w:rPr>
                <w:rFonts w:hint="eastAsia" w:ascii="宋体" w:hAnsi="宋体"/>
                <w:szCs w:val="21"/>
              </w:rPr>
              <w:t>分。</w:t>
            </w:r>
          </w:p>
        </w:tc>
        <w:tc>
          <w:tcPr>
            <w:tcW w:w="708" w:type="dxa"/>
            <w:vAlign w:val="center"/>
          </w:tcPr>
          <w:p w14:paraId="1B6F797F">
            <w:pPr>
              <w:rPr>
                <w:rFonts w:ascii="宋体" w:hAnsi="宋体"/>
                <w:szCs w:val="21"/>
              </w:rPr>
            </w:pPr>
            <w:r>
              <w:rPr>
                <w:rFonts w:ascii="宋体" w:hAnsi="宋体"/>
                <w:szCs w:val="21"/>
              </w:rPr>
              <w:t>4</w:t>
            </w:r>
            <w:r>
              <w:rPr>
                <w:rFonts w:hint="eastAsia" w:ascii="宋体" w:hAnsi="宋体"/>
                <w:szCs w:val="21"/>
              </w:rPr>
              <w:t>分</w:t>
            </w:r>
          </w:p>
        </w:tc>
      </w:tr>
      <w:tr w14:paraId="2AAF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40" w:type="dxa"/>
            <w:vAlign w:val="center"/>
          </w:tcPr>
          <w:p w14:paraId="7A2AA085">
            <w:pPr>
              <w:rPr>
                <w:rFonts w:ascii="宋体" w:hAnsi="宋体"/>
                <w:szCs w:val="21"/>
              </w:rPr>
            </w:pPr>
            <w:r>
              <w:rPr>
                <w:rFonts w:ascii="宋体" w:hAnsi="宋体"/>
                <w:szCs w:val="21"/>
              </w:rPr>
              <w:t>6</w:t>
            </w:r>
          </w:p>
        </w:tc>
        <w:tc>
          <w:tcPr>
            <w:tcW w:w="1253" w:type="dxa"/>
            <w:vAlign w:val="center"/>
          </w:tcPr>
          <w:p w14:paraId="7AB901DF">
            <w:pPr>
              <w:rPr>
                <w:rFonts w:ascii="宋体" w:hAnsi="宋体"/>
                <w:szCs w:val="21"/>
              </w:rPr>
            </w:pPr>
            <w:r>
              <w:rPr>
                <w:rFonts w:hint="eastAsia" w:ascii="宋体" w:hAnsi="宋体"/>
                <w:szCs w:val="21"/>
              </w:rPr>
              <w:t>组织实施方案的科学性和完整性</w:t>
            </w:r>
          </w:p>
        </w:tc>
        <w:tc>
          <w:tcPr>
            <w:tcW w:w="6315" w:type="dxa"/>
            <w:vAlign w:val="center"/>
          </w:tcPr>
          <w:p w14:paraId="0C4D13EE">
            <w:pPr>
              <w:rPr>
                <w:rFonts w:ascii="宋体" w:hAnsi="宋体"/>
                <w:szCs w:val="21"/>
              </w:rPr>
            </w:pPr>
            <w:r>
              <w:rPr>
                <w:rFonts w:hint="eastAsia" w:ascii="宋体" w:hAnsi="宋体"/>
                <w:szCs w:val="21"/>
              </w:rPr>
              <w:t>供应商项目组织实施方案的科学性、合理性、规范性和可操作性及与原有系统兼容性等，包括系统升级、系统集成、试运行、测试、调优、应用开发培训、系统管理培训、系统运行维护等内容，以及组织机构、实施场所、工作时间安排表、工作程序和步骤、管理和协调方法、关键步骤的思路和要点等0-</w:t>
            </w:r>
            <w:r>
              <w:rPr>
                <w:rFonts w:ascii="宋体" w:hAnsi="宋体"/>
                <w:szCs w:val="21"/>
              </w:rPr>
              <w:t>4</w:t>
            </w:r>
            <w:r>
              <w:rPr>
                <w:rFonts w:hint="eastAsia" w:ascii="宋体" w:hAnsi="宋体"/>
                <w:szCs w:val="21"/>
              </w:rPr>
              <w:t>分。</w:t>
            </w:r>
          </w:p>
        </w:tc>
        <w:tc>
          <w:tcPr>
            <w:tcW w:w="708" w:type="dxa"/>
            <w:vAlign w:val="center"/>
          </w:tcPr>
          <w:p w14:paraId="0330CC8E">
            <w:pPr>
              <w:rPr>
                <w:rFonts w:ascii="宋体" w:hAnsi="宋体"/>
                <w:szCs w:val="21"/>
              </w:rPr>
            </w:pPr>
            <w:r>
              <w:rPr>
                <w:rFonts w:ascii="宋体" w:hAnsi="宋体"/>
                <w:szCs w:val="21"/>
              </w:rPr>
              <w:t>4</w:t>
            </w:r>
            <w:r>
              <w:rPr>
                <w:rFonts w:hint="eastAsia" w:ascii="宋体" w:hAnsi="宋体"/>
                <w:szCs w:val="21"/>
              </w:rPr>
              <w:t>分</w:t>
            </w:r>
          </w:p>
        </w:tc>
      </w:tr>
      <w:tr w14:paraId="2D0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0" w:type="dxa"/>
            <w:vMerge w:val="restart"/>
            <w:vAlign w:val="center"/>
          </w:tcPr>
          <w:p w14:paraId="680F3367">
            <w:pPr>
              <w:rPr>
                <w:rFonts w:ascii="宋体" w:hAnsi="宋体"/>
                <w:szCs w:val="21"/>
              </w:rPr>
            </w:pPr>
            <w:r>
              <w:rPr>
                <w:rFonts w:ascii="宋体" w:hAnsi="宋体"/>
                <w:szCs w:val="21"/>
              </w:rPr>
              <w:t>7</w:t>
            </w:r>
          </w:p>
        </w:tc>
        <w:tc>
          <w:tcPr>
            <w:tcW w:w="1253" w:type="dxa"/>
            <w:vMerge w:val="restart"/>
            <w:vAlign w:val="center"/>
          </w:tcPr>
          <w:p w14:paraId="63E904AF">
            <w:pPr>
              <w:rPr>
                <w:rFonts w:ascii="宋体" w:hAnsi="宋体"/>
                <w:szCs w:val="21"/>
              </w:rPr>
            </w:pPr>
            <w:r>
              <w:rPr>
                <w:rFonts w:hint="eastAsia" w:ascii="宋体" w:hAnsi="宋体"/>
                <w:szCs w:val="21"/>
              </w:rPr>
              <w:t>系统升级和运行维护服务方案情况</w:t>
            </w:r>
          </w:p>
        </w:tc>
        <w:tc>
          <w:tcPr>
            <w:tcW w:w="6315" w:type="dxa"/>
            <w:vAlign w:val="center"/>
          </w:tcPr>
          <w:p w14:paraId="68A81002">
            <w:pPr>
              <w:rPr>
                <w:rFonts w:ascii="宋体" w:hAnsi="宋体"/>
                <w:szCs w:val="21"/>
              </w:rPr>
            </w:pPr>
            <w:r>
              <w:rPr>
                <w:rFonts w:hint="eastAsia" w:ascii="宋体" w:hAnsi="宋体"/>
                <w:szCs w:val="21"/>
              </w:rPr>
              <w:t>拟投入本项目的管理与作业人员总数、作业设备、软件和系统集成的综合水平情况（0-</w:t>
            </w:r>
            <w:r>
              <w:rPr>
                <w:rFonts w:ascii="宋体" w:hAnsi="宋体"/>
                <w:szCs w:val="21"/>
              </w:rPr>
              <w:t>2</w:t>
            </w:r>
            <w:r>
              <w:rPr>
                <w:rFonts w:hint="eastAsia" w:ascii="宋体" w:hAnsi="宋体"/>
                <w:szCs w:val="21"/>
              </w:rPr>
              <w:t>分）。</w:t>
            </w:r>
          </w:p>
        </w:tc>
        <w:tc>
          <w:tcPr>
            <w:tcW w:w="708" w:type="dxa"/>
            <w:vAlign w:val="center"/>
          </w:tcPr>
          <w:p w14:paraId="48F79412">
            <w:pPr>
              <w:rPr>
                <w:rFonts w:ascii="宋体" w:hAnsi="宋体"/>
                <w:szCs w:val="21"/>
              </w:rPr>
            </w:pPr>
            <w:r>
              <w:rPr>
                <w:rFonts w:ascii="宋体" w:hAnsi="宋体"/>
                <w:szCs w:val="21"/>
              </w:rPr>
              <w:t>2</w:t>
            </w:r>
            <w:r>
              <w:rPr>
                <w:rFonts w:hint="eastAsia" w:ascii="宋体" w:hAnsi="宋体"/>
                <w:szCs w:val="21"/>
              </w:rPr>
              <w:t>分</w:t>
            </w:r>
          </w:p>
        </w:tc>
      </w:tr>
      <w:tr w14:paraId="25E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40" w:type="dxa"/>
            <w:vMerge w:val="continue"/>
            <w:vAlign w:val="center"/>
          </w:tcPr>
          <w:p w14:paraId="04D9427A">
            <w:pPr>
              <w:rPr>
                <w:rFonts w:ascii="宋体" w:hAnsi="宋体"/>
                <w:szCs w:val="21"/>
              </w:rPr>
            </w:pPr>
          </w:p>
        </w:tc>
        <w:tc>
          <w:tcPr>
            <w:tcW w:w="1253" w:type="dxa"/>
            <w:vMerge w:val="continue"/>
            <w:vAlign w:val="center"/>
          </w:tcPr>
          <w:p w14:paraId="7D4BC3D6">
            <w:pPr>
              <w:rPr>
                <w:rFonts w:ascii="宋体" w:hAnsi="宋体"/>
                <w:szCs w:val="21"/>
              </w:rPr>
            </w:pPr>
          </w:p>
        </w:tc>
        <w:tc>
          <w:tcPr>
            <w:tcW w:w="6315" w:type="dxa"/>
            <w:vAlign w:val="center"/>
          </w:tcPr>
          <w:p w14:paraId="4AB4856E">
            <w:pPr>
              <w:rPr>
                <w:rFonts w:ascii="宋体" w:hAnsi="宋体"/>
                <w:szCs w:val="21"/>
              </w:rPr>
            </w:pPr>
            <w:r>
              <w:rPr>
                <w:rFonts w:hint="eastAsia" w:ascii="宋体" w:hAnsi="宋体"/>
                <w:szCs w:val="21"/>
              </w:rPr>
              <w:t>供应商具有有效期内的信息技术服务运行维护标准符合性证书（ITSS），成熟度等级二级或以上的得2分，提供证书复印件。</w:t>
            </w:r>
          </w:p>
        </w:tc>
        <w:tc>
          <w:tcPr>
            <w:tcW w:w="708" w:type="dxa"/>
            <w:vAlign w:val="center"/>
          </w:tcPr>
          <w:p w14:paraId="7434B6D8">
            <w:pPr>
              <w:rPr>
                <w:rFonts w:ascii="宋体" w:hAnsi="宋体"/>
                <w:szCs w:val="21"/>
              </w:rPr>
            </w:pPr>
            <w:r>
              <w:rPr>
                <w:rFonts w:hint="eastAsia" w:ascii="宋体" w:hAnsi="宋体"/>
                <w:szCs w:val="21"/>
              </w:rPr>
              <w:t>2分</w:t>
            </w:r>
          </w:p>
        </w:tc>
      </w:tr>
      <w:tr w14:paraId="6245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40" w:type="dxa"/>
            <w:vMerge w:val="continue"/>
            <w:vAlign w:val="center"/>
          </w:tcPr>
          <w:p w14:paraId="369036A3">
            <w:pPr>
              <w:rPr>
                <w:rFonts w:ascii="宋体" w:hAnsi="宋体"/>
                <w:szCs w:val="21"/>
              </w:rPr>
            </w:pPr>
          </w:p>
        </w:tc>
        <w:tc>
          <w:tcPr>
            <w:tcW w:w="1253" w:type="dxa"/>
            <w:vMerge w:val="continue"/>
            <w:vAlign w:val="center"/>
          </w:tcPr>
          <w:p w14:paraId="5B1D2342">
            <w:pPr>
              <w:rPr>
                <w:rFonts w:ascii="宋体" w:hAnsi="宋体"/>
                <w:szCs w:val="21"/>
              </w:rPr>
            </w:pPr>
          </w:p>
        </w:tc>
        <w:tc>
          <w:tcPr>
            <w:tcW w:w="6315" w:type="dxa"/>
            <w:vAlign w:val="center"/>
          </w:tcPr>
          <w:p w14:paraId="69033DB6">
            <w:pPr>
              <w:rPr>
                <w:rFonts w:ascii="宋体" w:hAnsi="宋体"/>
                <w:szCs w:val="21"/>
              </w:rPr>
            </w:pPr>
            <w:r>
              <w:rPr>
                <w:rFonts w:hint="eastAsia" w:ascii="宋体" w:hAnsi="宋体"/>
                <w:szCs w:val="21"/>
              </w:rPr>
              <w:t>投标人的项目组人员具有高级项目经理证书、HL7认证专家、ITSS应用经理证书、ITIL服务管理工程师证书、IHE中国委员认证证书、智能化系统工程师（高级）证书（相同证书不重复计分），全部提供得5分，缺一项扣1分。（提供相关资格证书复印件及近一个月的社保缴纳证明复印件）。</w:t>
            </w:r>
          </w:p>
        </w:tc>
        <w:tc>
          <w:tcPr>
            <w:tcW w:w="708" w:type="dxa"/>
            <w:vAlign w:val="center"/>
          </w:tcPr>
          <w:p w14:paraId="108A5991">
            <w:pPr>
              <w:rPr>
                <w:rFonts w:ascii="宋体" w:hAnsi="宋体"/>
                <w:szCs w:val="21"/>
              </w:rPr>
            </w:pPr>
            <w:r>
              <w:rPr>
                <w:rFonts w:ascii="宋体" w:hAnsi="宋体"/>
                <w:szCs w:val="21"/>
              </w:rPr>
              <w:t>5</w:t>
            </w:r>
            <w:r>
              <w:rPr>
                <w:rFonts w:hint="eastAsia" w:ascii="宋体" w:hAnsi="宋体"/>
                <w:szCs w:val="21"/>
              </w:rPr>
              <w:t>分</w:t>
            </w:r>
          </w:p>
        </w:tc>
      </w:tr>
      <w:tr w14:paraId="1866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40" w:type="dxa"/>
            <w:vAlign w:val="center"/>
          </w:tcPr>
          <w:p w14:paraId="62AC6437">
            <w:pPr>
              <w:rPr>
                <w:rFonts w:ascii="宋体" w:hAnsi="宋体"/>
                <w:szCs w:val="21"/>
              </w:rPr>
            </w:pPr>
            <w:r>
              <w:rPr>
                <w:rFonts w:ascii="宋体" w:hAnsi="宋体"/>
                <w:szCs w:val="21"/>
              </w:rPr>
              <w:t>7</w:t>
            </w:r>
          </w:p>
        </w:tc>
        <w:tc>
          <w:tcPr>
            <w:tcW w:w="1253" w:type="dxa"/>
            <w:vAlign w:val="center"/>
          </w:tcPr>
          <w:p w14:paraId="7FE9D65B">
            <w:pPr>
              <w:rPr>
                <w:rFonts w:ascii="宋体" w:hAnsi="宋体"/>
                <w:szCs w:val="21"/>
              </w:rPr>
            </w:pPr>
            <w:r>
              <w:rPr>
                <w:rFonts w:hint="eastAsia" w:ascii="宋体" w:hAnsi="宋体"/>
                <w:szCs w:val="21"/>
              </w:rPr>
              <w:t>投标文件的制作情况</w:t>
            </w:r>
          </w:p>
        </w:tc>
        <w:tc>
          <w:tcPr>
            <w:tcW w:w="6315" w:type="dxa"/>
            <w:vAlign w:val="center"/>
          </w:tcPr>
          <w:p w14:paraId="5E65D579">
            <w:pPr>
              <w:rPr>
                <w:rFonts w:ascii="宋体" w:hAnsi="宋体"/>
                <w:szCs w:val="21"/>
              </w:rPr>
            </w:pPr>
            <w:r>
              <w:rPr>
                <w:rFonts w:hint="eastAsia" w:ascii="宋体" w:hAnsi="宋体"/>
                <w:szCs w:val="21"/>
              </w:rPr>
              <w:t>相关资料的提供情况，是否真实、完整、清晰、有序、合理；投标文件是否编制完整、格式规范、内容齐全、表述准确、条理清晰，内容无前后矛盾；投标文件装订良好，目录页码对应准确，符合采购文件要求0-</w:t>
            </w:r>
            <w:r>
              <w:rPr>
                <w:rFonts w:ascii="宋体" w:hAnsi="宋体"/>
                <w:szCs w:val="21"/>
              </w:rPr>
              <w:t>1</w:t>
            </w:r>
            <w:r>
              <w:rPr>
                <w:rFonts w:hint="eastAsia" w:ascii="宋体" w:hAnsi="宋体"/>
                <w:szCs w:val="21"/>
              </w:rPr>
              <w:t>分。</w:t>
            </w:r>
          </w:p>
        </w:tc>
        <w:tc>
          <w:tcPr>
            <w:tcW w:w="708" w:type="dxa"/>
            <w:vAlign w:val="center"/>
          </w:tcPr>
          <w:p w14:paraId="374467BC">
            <w:pPr>
              <w:rPr>
                <w:rFonts w:ascii="宋体" w:hAnsi="宋体"/>
                <w:szCs w:val="21"/>
              </w:rPr>
            </w:pPr>
            <w:r>
              <w:rPr>
                <w:rFonts w:ascii="宋体" w:hAnsi="宋体"/>
                <w:szCs w:val="21"/>
              </w:rPr>
              <w:t>1</w:t>
            </w:r>
            <w:r>
              <w:rPr>
                <w:rFonts w:hint="eastAsia" w:ascii="宋体" w:hAnsi="宋体"/>
                <w:szCs w:val="21"/>
              </w:rPr>
              <w:t>分</w:t>
            </w:r>
          </w:p>
        </w:tc>
      </w:tr>
    </w:tbl>
    <w:p w14:paraId="589E690D">
      <w:pPr>
        <w:pStyle w:val="12"/>
        <w:spacing w:before="156" w:beforeLines="50" w:after="156" w:afterLines="50" w:line="360" w:lineRule="auto"/>
        <w:ind w:firstLine="466" w:firstLineChars="200"/>
        <w:rPr>
          <w:rFonts w:ascii="Times New Roman" w:hAnsi="Times New Roman"/>
          <w:b/>
          <w:bCs/>
          <w:sz w:val="24"/>
        </w:rPr>
      </w:pPr>
      <w:r>
        <w:rPr>
          <w:rFonts w:ascii="Times New Roman" w:hAnsi="宋体"/>
          <w:b/>
          <w:sz w:val="24"/>
        </w:rPr>
        <w:t>（</w:t>
      </w:r>
      <w:r>
        <w:rPr>
          <w:rFonts w:hint="eastAsia" w:ascii="Times New Roman" w:hAnsi="宋体"/>
          <w:b/>
          <w:sz w:val="24"/>
        </w:rPr>
        <w:t>二</w:t>
      </w:r>
      <w:r>
        <w:rPr>
          <w:rFonts w:ascii="Times New Roman" w:hAnsi="宋体"/>
          <w:b/>
          <w:sz w:val="24"/>
        </w:rPr>
        <w:t>）</w:t>
      </w:r>
      <w:r>
        <w:rPr>
          <w:rFonts w:ascii="Times New Roman" w:hAnsi="宋体"/>
          <w:b/>
          <w:bCs/>
          <w:sz w:val="24"/>
        </w:rPr>
        <w:t>价格部分（</w:t>
      </w:r>
      <w:r>
        <w:rPr>
          <w:rFonts w:ascii="Times New Roman" w:hAnsi="Times New Roman"/>
          <w:b/>
          <w:bCs/>
          <w:sz w:val="24"/>
          <w:u w:val="single"/>
        </w:rPr>
        <w:t>20</w:t>
      </w:r>
      <w:r>
        <w:rPr>
          <w:rFonts w:ascii="Times New Roman" w:hAnsi="宋体"/>
          <w:b/>
          <w:bCs/>
          <w:sz w:val="24"/>
        </w:rPr>
        <w:t>分）</w:t>
      </w:r>
    </w:p>
    <w:p w14:paraId="11D9E95A">
      <w:pPr>
        <w:pStyle w:val="12"/>
        <w:spacing w:before="156" w:beforeLines="50" w:after="156" w:afterLines="50" w:line="360" w:lineRule="auto"/>
        <w:ind w:firstLine="464" w:firstLineChars="200"/>
        <w:rPr>
          <w:rFonts w:ascii="Times New Roman" w:hAnsi="Times New Roman"/>
          <w:sz w:val="24"/>
        </w:rPr>
      </w:pPr>
      <w:r>
        <w:rPr>
          <w:rFonts w:ascii="Times New Roman" w:hAnsi="宋体"/>
          <w:sz w:val="24"/>
        </w:rPr>
        <w:t>报价评分应在投标报价范围口径一致的评标价基础上进行。属招标文件和交底不清楚引起的投标报价内容和口径不一致者，则按有关规定统一调整投标报价内容和口径，计算出投标人的最终评标价。属投标人失误造成的报价差错和遗漏，将按不利于投标人的方式调整其评标价。</w:t>
      </w:r>
    </w:p>
    <w:p w14:paraId="4383C4C9">
      <w:pPr>
        <w:pStyle w:val="12"/>
        <w:spacing w:before="156" w:beforeLines="50" w:after="156" w:afterLines="50" w:line="360" w:lineRule="auto"/>
        <w:ind w:firstLine="464" w:firstLineChars="200"/>
        <w:rPr>
          <w:rFonts w:ascii="Times New Roman" w:hAnsi="Times New Roman"/>
          <w:bCs/>
          <w:sz w:val="24"/>
          <w:szCs w:val="24"/>
        </w:rPr>
      </w:pPr>
      <w:r>
        <w:rPr>
          <w:rFonts w:ascii="Times New Roman" w:hAnsi="宋体"/>
          <w:bCs/>
          <w:sz w:val="24"/>
        </w:rPr>
        <w:t>价格分</w:t>
      </w:r>
      <w:r>
        <w:rPr>
          <w:rFonts w:ascii="Times New Roman" w:hAnsi="宋体"/>
          <w:bCs/>
          <w:sz w:val="24"/>
          <w:szCs w:val="24"/>
        </w:rPr>
        <w:t>采用低价优先法计算，即满足招标文件要求且投标价格最低的投标报价为评标基准价，其价格分为满分。其他投标人的价格分按照下列公式计算：</w:t>
      </w:r>
    </w:p>
    <w:p w14:paraId="57FCEFF5">
      <w:r>
        <w:rPr>
          <w:rFonts w:hAnsi="宋体"/>
          <w:bCs/>
          <w:spacing w:val="-4"/>
        </w:rPr>
        <w:t>价格分=（评标基准价/投标报价）× 20 %×100</w:t>
      </w:r>
    </w:p>
    <w:p w14:paraId="560E6C76">
      <w:pPr>
        <w:pStyle w:val="29"/>
        <w:spacing w:before="0" w:line="440" w:lineRule="exact"/>
        <w:ind w:firstLine="600" w:firstLineChars="250"/>
        <w:rPr>
          <w:rFonts w:ascii="宋体" w:hAnsi="宋体"/>
          <w:spacing w:val="-4"/>
          <w:szCs w:val="21"/>
        </w:rPr>
      </w:pPr>
      <w:r>
        <w:rPr>
          <w:rFonts w:hAnsi="宋体"/>
          <w:szCs w:val="21"/>
        </w:rPr>
        <w:br w:type="page"/>
      </w:r>
    </w:p>
    <w:p w14:paraId="0DA7EF12">
      <w:pPr>
        <w:pStyle w:val="12"/>
        <w:snapToGrid w:val="0"/>
        <w:spacing w:line="360" w:lineRule="auto"/>
        <w:ind w:firstLine="0"/>
        <w:rPr>
          <w:rFonts w:hAnsi="宋体"/>
          <w:sz w:val="21"/>
          <w:szCs w:val="21"/>
        </w:rPr>
      </w:pPr>
    </w:p>
    <w:p w14:paraId="15F27620">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31421B2E">
      <w:pPr>
        <w:adjustRightInd w:val="0"/>
        <w:snapToGrid w:val="0"/>
        <w:spacing w:line="300" w:lineRule="auto"/>
        <w:rPr>
          <w:rFonts w:ascii="宋体" w:hAnsi="宋体" w:cs="宋体"/>
          <w:b/>
          <w:bCs/>
          <w:color w:val="000000"/>
          <w:sz w:val="28"/>
          <w:szCs w:val="28"/>
        </w:rPr>
      </w:pPr>
      <w:r>
        <w:rPr>
          <w:rFonts w:hint="eastAsia" w:ascii="宋体" w:hAnsi="宋体" w:cs="宋体"/>
          <w:b/>
          <w:bCs/>
          <w:color w:val="000000"/>
          <w:sz w:val="28"/>
          <w:szCs w:val="28"/>
        </w:rPr>
        <w:t>一. 采购内容</w:t>
      </w:r>
    </w:p>
    <w:p w14:paraId="43642C7E">
      <w:pPr>
        <w:adjustRightInd w:val="0"/>
        <w:snapToGrid w:val="0"/>
        <w:spacing w:line="300" w:lineRule="auto"/>
        <w:ind w:firstLine="420" w:firstLineChars="200"/>
        <w:rPr>
          <w:rFonts w:ascii="宋体" w:hAnsi="宋体" w:cs="宋体"/>
          <w:color w:val="000000"/>
          <w:sz w:val="24"/>
        </w:rPr>
      </w:pPr>
      <w:r>
        <w:rPr>
          <w:rFonts w:hint="eastAsia" w:ascii="宋体" w:hAnsi="宋体" w:cs="宋体"/>
          <w:color w:val="000000"/>
          <w:szCs w:val="21"/>
        </w:rPr>
        <w:t>本次采购内容为浙江康复医院</w:t>
      </w:r>
      <w:r>
        <w:rPr>
          <w:rFonts w:hint="eastAsia"/>
          <w:lang w:val="en-US" w:eastAsia="zh-CN"/>
        </w:rPr>
        <w:t>医疗信息</w:t>
      </w:r>
      <w:r>
        <w:rPr>
          <w:rFonts w:hint="eastAsia"/>
        </w:rPr>
        <w:t>系统运维服务项目</w:t>
      </w:r>
      <w:r>
        <w:rPr>
          <w:rFonts w:hint="eastAsia" w:ascii="宋体" w:hAnsi="宋体" w:cs="宋体"/>
          <w:color w:val="000000"/>
          <w:szCs w:val="21"/>
        </w:rPr>
        <w:t>，投标方需完全响应招标方需求</w:t>
      </w:r>
      <w:r>
        <w:rPr>
          <w:rFonts w:hint="eastAsia" w:ascii="宋体" w:hAnsi="宋体" w:cs="宋体"/>
          <w:color w:val="000000"/>
          <w:sz w:val="24"/>
        </w:rPr>
        <w:t>。</w:t>
      </w:r>
    </w:p>
    <w:p w14:paraId="56664D2F">
      <w:pPr>
        <w:adjustRightInd w:val="0"/>
        <w:snapToGrid w:val="0"/>
        <w:spacing w:line="300" w:lineRule="auto"/>
        <w:rPr>
          <w:rFonts w:ascii="宋体" w:hAnsi="宋体" w:cs="宋体"/>
          <w:b/>
          <w:bCs/>
          <w:color w:val="000000"/>
          <w:sz w:val="28"/>
          <w:szCs w:val="28"/>
        </w:rPr>
      </w:pPr>
      <w:r>
        <w:rPr>
          <w:rFonts w:hint="eastAsia" w:ascii="宋体" w:hAnsi="宋体" w:cs="宋体"/>
          <w:b/>
          <w:bCs/>
          <w:color w:val="000000"/>
          <w:sz w:val="28"/>
          <w:szCs w:val="28"/>
        </w:rPr>
        <w:t>二、招标要求</w:t>
      </w:r>
    </w:p>
    <w:p w14:paraId="0475B971">
      <w:pPr>
        <w:adjustRightInd w:val="0"/>
        <w:snapToGrid w:val="0"/>
        <w:spacing w:line="360" w:lineRule="auto"/>
        <w:ind w:firstLine="482" w:firstLineChars="200"/>
        <w:rPr>
          <w:rFonts w:ascii="宋体" w:hAnsi="宋体" w:cs="宋体"/>
          <w:color w:val="000000"/>
          <w:sz w:val="24"/>
        </w:rPr>
      </w:pPr>
      <w:bookmarkStart w:id="12" w:name="_Toc499805061"/>
      <w:r>
        <w:rPr>
          <w:rFonts w:hint="eastAsia" w:ascii="宋体" w:hAnsi="宋体" w:cs="宋体"/>
          <w:b/>
          <w:color w:val="000000"/>
          <w:sz w:val="24"/>
        </w:rPr>
        <w:t>1、服务内容：</w:t>
      </w:r>
      <w:r>
        <w:rPr>
          <w:rFonts w:hint="eastAsia" w:ascii="宋体" w:hAnsi="宋体" w:cs="宋体"/>
          <w:bCs/>
          <w:color w:val="000000"/>
          <w:szCs w:val="21"/>
        </w:rPr>
        <w:t>保质保量及时完成</w:t>
      </w:r>
      <w:r>
        <w:rPr>
          <w:rFonts w:hint="eastAsia" w:ascii="宋体" w:hAnsi="宋体" w:cs="宋体"/>
          <w:color w:val="000000"/>
          <w:szCs w:val="21"/>
          <w:lang w:val="en-US" w:eastAsia="zh-CN"/>
        </w:rPr>
        <w:t>医疗信息</w:t>
      </w:r>
      <w:r>
        <w:rPr>
          <w:rFonts w:hint="eastAsia" w:ascii="宋体" w:hAnsi="宋体" w:cs="宋体"/>
          <w:color w:val="000000"/>
          <w:szCs w:val="21"/>
        </w:rPr>
        <w:t>系统运维服务</w:t>
      </w:r>
      <w:r>
        <w:rPr>
          <w:rFonts w:hint="eastAsia" w:ascii="宋体" w:hAnsi="宋体" w:cs="宋体"/>
          <w:color w:val="000000"/>
          <w:sz w:val="24"/>
        </w:rPr>
        <w:t>。</w:t>
      </w:r>
    </w:p>
    <w:p w14:paraId="4D7BABF4">
      <w:pPr>
        <w:pStyle w:val="12"/>
        <w:spacing w:line="360" w:lineRule="auto"/>
        <w:ind w:firstLine="0"/>
        <w:rPr>
          <w:rFonts w:hAnsi="宋体" w:cs="宋体"/>
          <w:sz w:val="24"/>
          <w:szCs w:val="24"/>
        </w:rPr>
      </w:pPr>
      <w:r>
        <w:rPr>
          <w:rFonts w:hint="eastAsia" w:hAnsi="宋体" w:cs="宋体"/>
          <w:b/>
          <w:color w:val="000000"/>
          <w:sz w:val="24"/>
        </w:rPr>
        <w:t xml:space="preserve">    2、</w:t>
      </w:r>
      <w:r>
        <w:rPr>
          <w:rFonts w:hint="eastAsia" w:hAnsi="宋体" w:cs="宋体"/>
          <w:b/>
          <w:color w:val="000000"/>
          <w:spacing w:val="0"/>
          <w:sz w:val="24"/>
          <w:szCs w:val="22"/>
        </w:rPr>
        <w:t>招标项目概况</w:t>
      </w:r>
      <w:r>
        <w:rPr>
          <w:rFonts w:hint="eastAsia" w:hAnsi="宋体" w:cs="宋体"/>
          <w:sz w:val="24"/>
          <w:szCs w:val="24"/>
        </w:rPr>
        <w:t>（内容、用途、数量、简要技术要求等）：</w:t>
      </w:r>
    </w:p>
    <w:tbl>
      <w:tblPr>
        <w:tblStyle w:val="21"/>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984"/>
        <w:gridCol w:w="567"/>
        <w:gridCol w:w="567"/>
        <w:gridCol w:w="1368"/>
        <w:gridCol w:w="1837"/>
      </w:tblGrid>
      <w:tr w14:paraId="5660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07" w:type="dxa"/>
            <w:vAlign w:val="center"/>
          </w:tcPr>
          <w:p w14:paraId="0F7E7468">
            <w:pPr>
              <w:pStyle w:val="27"/>
              <w:spacing w:line="360" w:lineRule="auto"/>
              <w:jc w:val="center"/>
              <w:rPr>
                <w:rFonts w:hint="default" w:hAnsi="宋体" w:cs="宋体"/>
                <w:szCs w:val="21"/>
              </w:rPr>
            </w:pPr>
            <w:r>
              <w:rPr>
                <w:rFonts w:hAnsi="宋体" w:cs="宋体"/>
                <w:szCs w:val="21"/>
              </w:rPr>
              <w:t>标段</w:t>
            </w:r>
          </w:p>
        </w:tc>
        <w:tc>
          <w:tcPr>
            <w:tcW w:w="1984" w:type="dxa"/>
            <w:vAlign w:val="center"/>
          </w:tcPr>
          <w:p w14:paraId="5EA105BF">
            <w:pPr>
              <w:pStyle w:val="27"/>
              <w:spacing w:line="360" w:lineRule="auto"/>
              <w:jc w:val="center"/>
              <w:rPr>
                <w:rFonts w:hint="default" w:hAnsi="宋体" w:cs="宋体"/>
                <w:szCs w:val="21"/>
              </w:rPr>
            </w:pPr>
            <w:r>
              <w:rPr>
                <w:rFonts w:hAnsi="宋体" w:cs="宋体"/>
                <w:szCs w:val="21"/>
              </w:rPr>
              <w:t>标项内容</w:t>
            </w:r>
          </w:p>
        </w:tc>
        <w:tc>
          <w:tcPr>
            <w:tcW w:w="567" w:type="dxa"/>
            <w:vAlign w:val="center"/>
          </w:tcPr>
          <w:p w14:paraId="7EABEA7F">
            <w:pPr>
              <w:pStyle w:val="27"/>
              <w:spacing w:line="360" w:lineRule="auto"/>
              <w:jc w:val="center"/>
              <w:rPr>
                <w:rFonts w:hint="default" w:hAnsi="宋体" w:cs="宋体"/>
                <w:szCs w:val="21"/>
              </w:rPr>
            </w:pPr>
            <w:r>
              <w:rPr>
                <w:rFonts w:hAnsi="宋体" w:cs="宋体"/>
                <w:szCs w:val="21"/>
              </w:rPr>
              <w:t>参考数量</w:t>
            </w:r>
          </w:p>
        </w:tc>
        <w:tc>
          <w:tcPr>
            <w:tcW w:w="567" w:type="dxa"/>
            <w:vAlign w:val="center"/>
          </w:tcPr>
          <w:p w14:paraId="6A672C41">
            <w:pPr>
              <w:pStyle w:val="27"/>
              <w:spacing w:line="360" w:lineRule="auto"/>
              <w:jc w:val="center"/>
              <w:rPr>
                <w:rFonts w:hint="default" w:hAnsi="宋体" w:cs="宋体"/>
                <w:szCs w:val="21"/>
              </w:rPr>
            </w:pPr>
            <w:r>
              <w:rPr>
                <w:rFonts w:hAnsi="宋体" w:cs="宋体"/>
                <w:szCs w:val="21"/>
              </w:rPr>
              <w:t>单位</w:t>
            </w:r>
          </w:p>
        </w:tc>
        <w:tc>
          <w:tcPr>
            <w:tcW w:w="1368" w:type="dxa"/>
            <w:vAlign w:val="center"/>
          </w:tcPr>
          <w:p w14:paraId="34A06CF6">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3382B49C">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1837" w:type="dxa"/>
            <w:vAlign w:val="center"/>
          </w:tcPr>
          <w:p w14:paraId="77BBD490">
            <w:pPr>
              <w:pStyle w:val="27"/>
              <w:spacing w:line="360" w:lineRule="auto"/>
              <w:jc w:val="center"/>
              <w:rPr>
                <w:rFonts w:hint="default" w:hAnsi="宋体" w:cs="宋体"/>
                <w:szCs w:val="21"/>
              </w:rPr>
            </w:pPr>
            <w:r>
              <w:rPr>
                <w:rFonts w:hAnsi="宋体" w:cs="宋体"/>
                <w:szCs w:val="21"/>
              </w:rPr>
              <w:t>备注</w:t>
            </w:r>
          </w:p>
        </w:tc>
      </w:tr>
      <w:tr w14:paraId="1A23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330B78D0">
            <w:pPr>
              <w:pStyle w:val="27"/>
              <w:spacing w:line="360" w:lineRule="auto"/>
              <w:jc w:val="center"/>
              <w:rPr>
                <w:rFonts w:hint="default" w:hAnsi="宋体" w:cs="宋体"/>
                <w:szCs w:val="21"/>
              </w:rPr>
            </w:pPr>
            <w:r>
              <w:rPr>
                <w:rFonts w:hAnsi="宋体" w:cs="宋体"/>
                <w:szCs w:val="21"/>
              </w:rPr>
              <w:t>1</w:t>
            </w:r>
          </w:p>
        </w:tc>
        <w:tc>
          <w:tcPr>
            <w:tcW w:w="1984" w:type="dxa"/>
            <w:vAlign w:val="center"/>
          </w:tcPr>
          <w:p w14:paraId="52E70E1E">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spacing w:val="0"/>
                <w:sz w:val="21"/>
                <w:szCs w:val="21"/>
                <w:lang w:val="en-US" w:eastAsia="zh-CN"/>
              </w:rPr>
              <w:t>医疗信息</w:t>
            </w:r>
            <w:r>
              <w:rPr>
                <w:rFonts w:hint="eastAsia" w:hAnsi="宋体" w:cs="宋体"/>
                <w:spacing w:val="0"/>
                <w:sz w:val="21"/>
                <w:szCs w:val="21"/>
              </w:rPr>
              <w:t>系统运维服务项目</w:t>
            </w:r>
          </w:p>
        </w:tc>
        <w:tc>
          <w:tcPr>
            <w:tcW w:w="567" w:type="dxa"/>
            <w:vAlign w:val="center"/>
          </w:tcPr>
          <w:p w14:paraId="0523776F">
            <w:pPr>
              <w:pStyle w:val="12"/>
              <w:spacing w:line="360" w:lineRule="auto"/>
              <w:ind w:firstLine="0"/>
              <w:jc w:val="center"/>
              <w:rPr>
                <w:rFonts w:hAnsi="宋体" w:cs="宋体"/>
                <w:spacing w:val="0"/>
                <w:sz w:val="21"/>
                <w:szCs w:val="21"/>
              </w:rPr>
            </w:pPr>
            <w:r>
              <w:rPr>
                <w:rFonts w:hint="eastAsia" w:hAnsi="宋体" w:cs="宋体"/>
                <w:spacing w:val="0"/>
                <w:sz w:val="21"/>
                <w:szCs w:val="21"/>
              </w:rPr>
              <w:t xml:space="preserve">1 </w:t>
            </w:r>
          </w:p>
        </w:tc>
        <w:tc>
          <w:tcPr>
            <w:tcW w:w="567" w:type="dxa"/>
            <w:vAlign w:val="center"/>
          </w:tcPr>
          <w:p w14:paraId="7165833B">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368" w:type="dxa"/>
            <w:vAlign w:val="center"/>
          </w:tcPr>
          <w:p w14:paraId="3F8C2584">
            <w:pPr>
              <w:pStyle w:val="12"/>
              <w:spacing w:line="360" w:lineRule="auto"/>
              <w:ind w:firstLine="0"/>
              <w:rPr>
                <w:rFonts w:hAnsi="宋体" w:cs="宋体"/>
                <w:spacing w:val="0"/>
                <w:sz w:val="21"/>
                <w:szCs w:val="21"/>
              </w:rPr>
            </w:pPr>
            <w:r>
              <w:rPr>
                <w:rFonts w:hint="eastAsia" w:hAnsi="宋体"/>
                <w:szCs w:val="18"/>
                <w:u w:val="single"/>
              </w:rPr>
              <w:t>浙江康复医院</w:t>
            </w:r>
            <w:r>
              <w:rPr>
                <w:rFonts w:hint="eastAsia" w:hAnsi="宋体"/>
                <w:szCs w:val="18"/>
                <w:u w:val="single"/>
                <w:lang w:val="en-US" w:eastAsia="zh-CN"/>
              </w:rPr>
              <w:t>医疗信息</w:t>
            </w:r>
            <w:r>
              <w:rPr>
                <w:rFonts w:hint="eastAsia" w:hAnsi="宋体"/>
                <w:szCs w:val="18"/>
                <w:u w:val="single"/>
              </w:rPr>
              <w:t>系统运维服务项目，见采购需求。</w:t>
            </w:r>
          </w:p>
        </w:tc>
        <w:tc>
          <w:tcPr>
            <w:tcW w:w="1837" w:type="dxa"/>
            <w:vAlign w:val="center"/>
          </w:tcPr>
          <w:p w14:paraId="706649C5">
            <w:pPr>
              <w:pStyle w:val="12"/>
              <w:spacing w:line="360" w:lineRule="auto"/>
              <w:ind w:firstLine="210" w:firstLineChars="100"/>
              <w:rPr>
                <w:rFonts w:hint="eastAsia" w:hAnsi="宋体" w:eastAsia="宋体" w:cs="宋体"/>
                <w:spacing w:val="0"/>
                <w:sz w:val="21"/>
                <w:szCs w:val="21"/>
                <w:lang w:val="en-US" w:eastAsia="zh-CN"/>
              </w:rPr>
            </w:pPr>
            <w:r>
              <w:rPr>
                <w:rFonts w:hint="eastAsia" w:hAnsi="宋体" w:cs="宋体"/>
                <w:spacing w:val="0"/>
                <w:sz w:val="21"/>
                <w:szCs w:val="21"/>
              </w:rPr>
              <w:t>预算</w:t>
            </w:r>
            <w:r>
              <w:rPr>
                <w:rFonts w:hint="eastAsia" w:hAnsi="宋体" w:cs="宋体"/>
                <w:spacing w:val="0"/>
                <w:sz w:val="21"/>
                <w:szCs w:val="21"/>
                <w:lang w:val="en-US" w:eastAsia="zh-CN"/>
              </w:rPr>
              <w:t>16</w:t>
            </w:r>
            <w:r>
              <w:rPr>
                <w:rFonts w:hint="eastAsia" w:hAnsi="宋体" w:cs="宋体"/>
                <w:spacing w:val="0"/>
                <w:sz w:val="21"/>
                <w:szCs w:val="21"/>
              </w:rPr>
              <w:t>万</w:t>
            </w:r>
            <w:r>
              <w:rPr>
                <w:rFonts w:hint="eastAsia" w:hAnsi="宋体" w:cs="宋体"/>
                <w:spacing w:val="0"/>
                <w:sz w:val="21"/>
                <w:szCs w:val="21"/>
                <w:lang w:val="en-US" w:eastAsia="zh-CN"/>
              </w:rPr>
              <w:t>元</w:t>
            </w:r>
          </w:p>
        </w:tc>
      </w:tr>
    </w:tbl>
    <w:p w14:paraId="0CFC0C83">
      <w:pPr>
        <w:adjustRightInd w:val="0"/>
        <w:snapToGrid w:val="0"/>
        <w:spacing w:line="288" w:lineRule="auto"/>
        <w:ind w:left="238"/>
        <w:jc w:val="right"/>
        <w:rPr>
          <w:rFonts w:ascii="宋体" w:hAnsi="宋体" w:cs="Arial"/>
          <w:b/>
          <w:sz w:val="24"/>
        </w:rPr>
      </w:pPr>
    </w:p>
    <w:p w14:paraId="4EB002A9">
      <w:pPr>
        <w:adjustRightInd w:val="0"/>
        <w:snapToGrid w:val="0"/>
        <w:spacing w:line="360" w:lineRule="auto"/>
        <w:ind w:firstLine="482" w:firstLineChars="200"/>
        <w:rPr>
          <w:rFonts w:ascii="宋体" w:hAnsi="宋体" w:cs="宋体"/>
          <w:color w:val="000000"/>
          <w:sz w:val="24"/>
        </w:rPr>
      </w:pPr>
      <w:r>
        <w:rPr>
          <w:rFonts w:hint="eastAsia" w:ascii="宋体" w:hAnsi="宋体" w:cs="宋体"/>
          <w:b/>
          <w:bCs/>
          <w:color w:val="000000"/>
          <w:sz w:val="24"/>
        </w:rPr>
        <w:t>3、招标要求</w:t>
      </w:r>
    </w:p>
    <w:p w14:paraId="64BF37A7">
      <w:pPr>
        <w:adjustRightInd w:val="0"/>
        <w:snapToGrid w:val="0"/>
        <w:spacing w:line="360" w:lineRule="auto"/>
        <w:ind w:firstLine="480" w:firstLineChars="200"/>
        <w:rPr>
          <w:rFonts w:ascii="宋体" w:hAnsi="宋体" w:cs="宋体"/>
          <w:b/>
          <w:color w:val="000000"/>
          <w:sz w:val="24"/>
        </w:rPr>
      </w:pPr>
      <w:r>
        <w:rPr>
          <w:rFonts w:hint="eastAsia" w:ascii="宋体" w:hAnsi="宋体" w:cs="宋体"/>
          <w:color w:val="000000"/>
          <w:sz w:val="24"/>
        </w:rPr>
        <w:t>▲</w:t>
      </w:r>
      <w:r>
        <w:rPr>
          <w:rFonts w:hint="eastAsia" w:ascii="宋体" w:hAnsi="宋体" w:cs="宋体"/>
          <w:b/>
          <w:color w:val="000000"/>
          <w:sz w:val="24"/>
        </w:rPr>
        <w:t>1、项目要求：按甲方要求提供一年期</w:t>
      </w:r>
      <w:r>
        <w:rPr>
          <w:rFonts w:hint="eastAsia" w:ascii="宋体" w:hAnsi="宋体" w:cs="宋体"/>
          <w:b/>
          <w:color w:val="000000"/>
          <w:sz w:val="24"/>
          <w:lang w:val="en-US" w:eastAsia="zh-CN"/>
        </w:rPr>
        <w:t>医疗信息</w:t>
      </w:r>
      <w:r>
        <w:rPr>
          <w:rFonts w:hint="eastAsia" w:ascii="宋体" w:hAnsi="宋体" w:cs="宋体"/>
          <w:b/>
          <w:color w:val="000000"/>
          <w:sz w:val="24"/>
        </w:rPr>
        <w:t>系统运维服务,满足甲方需求。</w:t>
      </w:r>
    </w:p>
    <w:p w14:paraId="6C699F49">
      <w:pPr>
        <w:pStyle w:val="5"/>
        <w:numPr>
          <w:ilvl w:val="0"/>
          <w:numId w:val="4"/>
        </w:numPr>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招标要求和具体需求</w:t>
      </w:r>
    </w:p>
    <w:p w14:paraId="0A811484">
      <w:pPr>
        <w:pStyle w:val="6"/>
        <w:spacing w:before="156" w:after="156"/>
        <w:ind w:firstLine="720" w:firstLineChars="300"/>
      </w:pPr>
      <w:r>
        <w:rPr>
          <w:rFonts w:hint="eastAsia"/>
        </w:rPr>
        <w:t>运维服务期要求：一年</w:t>
      </w:r>
    </w:p>
    <w:p w14:paraId="139C3850">
      <w:pPr>
        <w:snapToGrid w:val="0"/>
        <w:spacing w:before="156" w:beforeLines="50" w:after="156" w:afterLines="50" w:line="360" w:lineRule="auto"/>
        <w:ind w:firstLine="420" w:firstLineChars="200"/>
        <w:jc w:val="left"/>
        <w:outlineLvl w:val="0"/>
        <w:rPr>
          <w:rFonts w:hint="eastAsia"/>
        </w:rPr>
      </w:pPr>
      <w:r>
        <w:rPr>
          <w:rFonts w:hint="eastAsia"/>
        </w:rPr>
        <w:t>1）、运维服务清单</w:t>
      </w:r>
    </w:p>
    <w:p w14:paraId="2AD58BB2">
      <w:pPr>
        <w:spacing w:line="600" w:lineRule="exact"/>
        <w:ind w:right="648"/>
        <w:jc w:val="center"/>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医疗信息系统维保范围(两院区)</w:t>
      </w:r>
    </w:p>
    <w:tbl>
      <w:tblPr>
        <w:tblStyle w:val="21"/>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527"/>
        <w:gridCol w:w="769"/>
        <w:gridCol w:w="2855"/>
      </w:tblGrid>
      <w:tr w14:paraId="7A65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5BF1A308">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527" w:type="dxa"/>
            <w:noWrap w:val="0"/>
            <w:vAlign w:val="center"/>
          </w:tcPr>
          <w:p w14:paraId="6D9EA1D8">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系统名称</w:t>
            </w:r>
          </w:p>
        </w:tc>
        <w:tc>
          <w:tcPr>
            <w:tcW w:w="769" w:type="dxa"/>
            <w:noWrap w:val="0"/>
            <w:vAlign w:val="center"/>
          </w:tcPr>
          <w:p w14:paraId="4FB65BF0">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55" w:type="dxa"/>
            <w:noWrap w:val="0"/>
            <w:vAlign w:val="center"/>
          </w:tcPr>
          <w:p w14:paraId="770C278D">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系统名称</w:t>
            </w:r>
          </w:p>
        </w:tc>
      </w:tr>
      <w:tr w14:paraId="3B22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03A5D366">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3527" w:type="dxa"/>
            <w:noWrap w:val="0"/>
            <w:vAlign w:val="center"/>
          </w:tcPr>
          <w:p w14:paraId="77C6C0FC">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财务查询系统</w:t>
            </w:r>
          </w:p>
        </w:tc>
        <w:tc>
          <w:tcPr>
            <w:tcW w:w="769" w:type="dxa"/>
            <w:noWrap w:val="0"/>
            <w:vAlign w:val="center"/>
          </w:tcPr>
          <w:p w14:paraId="2822E70C">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855" w:type="dxa"/>
            <w:noWrap w:val="0"/>
            <w:vAlign w:val="center"/>
          </w:tcPr>
          <w:p w14:paraId="755ECFE1">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疾病报卡管理系统</w:t>
            </w:r>
          </w:p>
        </w:tc>
      </w:tr>
      <w:tr w14:paraId="0D0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35429734">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3527" w:type="dxa"/>
            <w:noWrap w:val="0"/>
            <w:vAlign w:val="center"/>
          </w:tcPr>
          <w:p w14:paraId="470DFF8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病案统计管理系统</w:t>
            </w:r>
          </w:p>
        </w:tc>
        <w:tc>
          <w:tcPr>
            <w:tcW w:w="769" w:type="dxa"/>
            <w:noWrap w:val="0"/>
            <w:vAlign w:val="center"/>
          </w:tcPr>
          <w:p w14:paraId="0252335B">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855" w:type="dxa"/>
            <w:noWrap w:val="0"/>
            <w:vAlign w:val="center"/>
          </w:tcPr>
          <w:p w14:paraId="6A1EE59E">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门急诊挂号管理系统</w:t>
            </w:r>
          </w:p>
        </w:tc>
      </w:tr>
      <w:tr w14:paraId="3F18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03428D3B">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3527" w:type="dxa"/>
            <w:noWrap w:val="0"/>
            <w:vAlign w:val="center"/>
          </w:tcPr>
          <w:p w14:paraId="7A46573F">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门急诊划价收费管理系统</w:t>
            </w:r>
          </w:p>
        </w:tc>
        <w:tc>
          <w:tcPr>
            <w:tcW w:w="769" w:type="dxa"/>
            <w:noWrap w:val="0"/>
            <w:vAlign w:val="center"/>
          </w:tcPr>
          <w:p w14:paraId="66533C57">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2855" w:type="dxa"/>
            <w:noWrap w:val="0"/>
            <w:vAlign w:val="center"/>
          </w:tcPr>
          <w:p w14:paraId="6A851FCE">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住院收费管理系统</w:t>
            </w:r>
          </w:p>
        </w:tc>
      </w:tr>
      <w:tr w14:paraId="3A5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08C1805E">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3527" w:type="dxa"/>
            <w:noWrap w:val="0"/>
            <w:vAlign w:val="center"/>
          </w:tcPr>
          <w:p w14:paraId="2B97E39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医技管理系统</w:t>
            </w:r>
          </w:p>
        </w:tc>
        <w:tc>
          <w:tcPr>
            <w:tcW w:w="769" w:type="dxa"/>
            <w:noWrap w:val="0"/>
            <w:vAlign w:val="center"/>
          </w:tcPr>
          <w:p w14:paraId="4DB9E07F">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2855" w:type="dxa"/>
            <w:noWrap w:val="0"/>
            <w:vAlign w:val="center"/>
          </w:tcPr>
          <w:p w14:paraId="331BA997">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应急划价收费管理系统</w:t>
            </w:r>
          </w:p>
        </w:tc>
      </w:tr>
      <w:tr w14:paraId="73C6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778763CC">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3527" w:type="dxa"/>
            <w:noWrap w:val="0"/>
            <w:vAlign w:val="center"/>
          </w:tcPr>
          <w:p w14:paraId="0E11A89C">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门急诊药房管理系统</w:t>
            </w:r>
          </w:p>
        </w:tc>
        <w:tc>
          <w:tcPr>
            <w:tcW w:w="769" w:type="dxa"/>
            <w:noWrap w:val="0"/>
            <w:vAlign w:val="center"/>
          </w:tcPr>
          <w:p w14:paraId="4A2F1AD5">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2855" w:type="dxa"/>
            <w:noWrap w:val="0"/>
            <w:vAlign w:val="center"/>
          </w:tcPr>
          <w:p w14:paraId="7A650983">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住院药房管理系统</w:t>
            </w:r>
          </w:p>
        </w:tc>
      </w:tr>
      <w:tr w14:paraId="0192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4C6A45B2">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p>
        </w:tc>
        <w:tc>
          <w:tcPr>
            <w:tcW w:w="3527" w:type="dxa"/>
            <w:noWrap w:val="0"/>
            <w:vAlign w:val="center"/>
          </w:tcPr>
          <w:p w14:paraId="3F83DAF3">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门诊输液管理系统</w:t>
            </w:r>
          </w:p>
        </w:tc>
        <w:tc>
          <w:tcPr>
            <w:tcW w:w="769" w:type="dxa"/>
            <w:noWrap w:val="0"/>
            <w:vAlign w:val="center"/>
          </w:tcPr>
          <w:p w14:paraId="19B58941">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p>
        </w:tc>
        <w:tc>
          <w:tcPr>
            <w:tcW w:w="2855" w:type="dxa"/>
            <w:noWrap w:val="0"/>
            <w:vAlign w:val="center"/>
          </w:tcPr>
          <w:p w14:paraId="2BE4D0DE">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病区医生站</w:t>
            </w:r>
          </w:p>
        </w:tc>
      </w:tr>
      <w:tr w14:paraId="3770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7DC0D60B">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3527" w:type="dxa"/>
            <w:noWrap w:val="0"/>
            <w:vAlign w:val="center"/>
          </w:tcPr>
          <w:p w14:paraId="2B3793A4">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麻醉管理系统</w:t>
            </w:r>
          </w:p>
        </w:tc>
        <w:tc>
          <w:tcPr>
            <w:tcW w:w="769" w:type="dxa"/>
            <w:noWrap w:val="0"/>
            <w:vAlign w:val="center"/>
          </w:tcPr>
          <w:p w14:paraId="3753797B">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p>
        </w:tc>
        <w:tc>
          <w:tcPr>
            <w:tcW w:w="2855" w:type="dxa"/>
            <w:noWrap w:val="0"/>
            <w:vAlign w:val="center"/>
          </w:tcPr>
          <w:p w14:paraId="21C63ADB">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排队叫号系统</w:t>
            </w:r>
          </w:p>
        </w:tc>
      </w:tr>
      <w:tr w14:paraId="745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2D7F3F8D">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3527" w:type="dxa"/>
            <w:noWrap w:val="0"/>
            <w:vAlign w:val="center"/>
          </w:tcPr>
          <w:p w14:paraId="0CA9FBDC">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病区护士站</w:t>
            </w:r>
          </w:p>
        </w:tc>
        <w:tc>
          <w:tcPr>
            <w:tcW w:w="769" w:type="dxa"/>
            <w:noWrap w:val="0"/>
            <w:vAlign w:val="center"/>
          </w:tcPr>
          <w:p w14:paraId="3161B748">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w:t>
            </w:r>
          </w:p>
        </w:tc>
        <w:tc>
          <w:tcPr>
            <w:tcW w:w="2855" w:type="dxa"/>
            <w:noWrap w:val="0"/>
            <w:vAlign w:val="center"/>
          </w:tcPr>
          <w:p w14:paraId="48537B60">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门诊医生工作站</w:t>
            </w:r>
          </w:p>
        </w:tc>
      </w:tr>
      <w:tr w14:paraId="572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75" w:type="dxa"/>
            <w:noWrap w:val="0"/>
            <w:vAlign w:val="center"/>
          </w:tcPr>
          <w:p w14:paraId="076D3935">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w:t>
            </w:r>
          </w:p>
        </w:tc>
        <w:tc>
          <w:tcPr>
            <w:tcW w:w="3527" w:type="dxa"/>
            <w:noWrap w:val="0"/>
            <w:vAlign w:val="center"/>
          </w:tcPr>
          <w:p w14:paraId="135C7346">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手术管理系统</w:t>
            </w:r>
          </w:p>
        </w:tc>
        <w:tc>
          <w:tcPr>
            <w:tcW w:w="769" w:type="dxa"/>
            <w:noWrap w:val="0"/>
            <w:vAlign w:val="center"/>
          </w:tcPr>
          <w:p w14:paraId="1FD068C9">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p>
        </w:tc>
        <w:tc>
          <w:tcPr>
            <w:tcW w:w="2855" w:type="dxa"/>
            <w:noWrap w:val="0"/>
            <w:vAlign w:val="center"/>
          </w:tcPr>
          <w:p w14:paraId="0F7C6EE2">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药库管理系统</w:t>
            </w:r>
          </w:p>
        </w:tc>
      </w:tr>
      <w:tr w14:paraId="6F9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05B12FAC">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w:t>
            </w:r>
          </w:p>
        </w:tc>
        <w:tc>
          <w:tcPr>
            <w:tcW w:w="3527" w:type="dxa"/>
            <w:noWrap w:val="0"/>
            <w:vAlign w:val="center"/>
          </w:tcPr>
          <w:p w14:paraId="49EEBD85">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公用支持系统</w:t>
            </w:r>
          </w:p>
        </w:tc>
        <w:tc>
          <w:tcPr>
            <w:tcW w:w="769" w:type="dxa"/>
            <w:noWrap w:val="0"/>
            <w:vAlign w:val="center"/>
          </w:tcPr>
          <w:p w14:paraId="32604F69">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2855" w:type="dxa"/>
            <w:noWrap w:val="0"/>
            <w:vAlign w:val="center"/>
          </w:tcPr>
          <w:p w14:paraId="0BCDA7D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多媒体导医查询系统</w:t>
            </w:r>
          </w:p>
        </w:tc>
      </w:tr>
      <w:tr w14:paraId="7936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7DB3E8CE">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3527" w:type="dxa"/>
            <w:noWrap w:val="0"/>
            <w:vAlign w:val="center"/>
          </w:tcPr>
          <w:p w14:paraId="5C49F72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Lis常规业务系统</w:t>
            </w:r>
          </w:p>
        </w:tc>
        <w:tc>
          <w:tcPr>
            <w:tcW w:w="769" w:type="dxa"/>
            <w:noWrap w:val="0"/>
            <w:vAlign w:val="center"/>
          </w:tcPr>
          <w:p w14:paraId="77545A8F">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p>
        </w:tc>
        <w:tc>
          <w:tcPr>
            <w:tcW w:w="2855" w:type="dxa"/>
            <w:noWrap w:val="0"/>
            <w:vAlign w:val="center"/>
          </w:tcPr>
          <w:p w14:paraId="2DC73E82">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lis检验仪器接口</w:t>
            </w:r>
          </w:p>
          <w:p w14:paraId="78F605CE">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（不含新增检验仪器）</w:t>
            </w:r>
          </w:p>
        </w:tc>
      </w:tr>
      <w:tr w14:paraId="04EC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5BCD9886">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w:t>
            </w:r>
          </w:p>
        </w:tc>
        <w:tc>
          <w:tcPr>
            <w:tcW w:w="3527" w:type="dxa"/>
            <w:noWrap w:val="0"/>
            <w:vAlign w:val="center"/>
          </w:tcPr>
          <w:p w14:paraId="43BC931F">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lis自助报告打印系统</w:t>
            </w:r>
          </w:p>
        </w:tc>
        <w:tc>
          <w:tcPr>
            <w:tcW w:w="769" w:type="dxa"/>
            <w:noWrap w:val="0"/>
            <w:vAlign w:val="center"/>
          </w:tcPr>
          <w:p w14:paraId="76657433">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w:t>
            </w:r>
          </w:p>
        </w:tc>
        <w:tc>
          <w:tcPr>
            <w:tcW w:w="2855" w:type="dxa"/>
            <w:noWrap w:val="0"/>
            <w:vAlign w:val="center"/>
          </w:tcPr>
          <w:p w14:paraId="29740C07">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lis条形码管理</w:t>
            </w:r>
          </w:p>
        </w:tc>
      </w:tr>
      <w:tr w14:paraId="735C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4337B15C">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p>
        </w:tc>
        <w:tc>
          <w:tcPr>
            <w:tcW w:w="3527" w:type="dxa"/>
            <w:noWrap w:val="0"/>
            <w:vAlign w:val="center"/>
          </w:tcPr>
          <w:p w14:paraId="19610A3C">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住院电子病历（不含新增病区）</w:t>
            </w:r>
          </w:p>
        </w:tc>
        <w:tc>
          <w:tcPr>
            <w:tcW w:w="769" w:type="dxa"/>
            <w:noWrap w:val="0"/>
            <w:vAlign w:val="center"/>
          </w:tcPr>
          <w:p w14:paraId="6D0DA686">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w:t>
            </w:r>
          </w:p>
        </w:tc>
        <w:tc>
          <w:tcPr>
            <w:tcW w:w="2855" w:type="dxa"/>
            <w:noWrap w:val="0"/>
            <w:vAlign w:val="center"/>
          </w:tcPr>
          <w:p w14:paraId="7B1E9B1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门诊电子病历</w:t>
            </w:r>
          </w:p>
        </w:tc>
      </w:tr>
      <w:tr w14:paraId="738D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7B9BB898">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w:t>
            </w:r>
          </w:p>
        </w:tc>
        <w:tc>
          <w:tcPr>
            <w:tcW w:w="3527" w:type="dxa"/>
            <w:noWrap w:val="0"/>
            <w:vAlign w:val="center"/>
          </w:tcPr>
          <w:p w14:paraId="12113BB9">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ORACLE数据库维护与调优</w:t>
            </w:r>
          </w:p>
        </w:tc>
        <w:tc>
          <w:tcPr>
            <w:tcW w:w="769" w:type="dxa"/>
            <w:noWrap w:val="0"/>
            <w:vAlign w:val="center"/>
          </w:tcPr>
          <w:p w14:paraId="150E7685">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w:t>
            </w:r>
          </w:p>
        </w:tc>
        <w:tc>
          <w:tcPr>
            <w:tcW w:w="2855" w:type="dxa"/>
            <w:noWrap w:val="0"/>
            <w:vAlign w:val="center"/>
          </w:tcPr>
          <w:p w14:paraId="4C17ED87">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物资管理系统</w:t>
            </w:r>
          </w:p>
        </w:tc>
      </w:tr>
      <w:tr w14:paraId="6CCF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64F99373">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w:t>
            </w:r>
          </w:p>
        </w:tc>
        <w:tc>
          <w:tcPr>
            <w:tcW w:w="3527" w:type="dxa"/>
            <w:noWrap w:val="0"/>
            <w:vAlign w:val="center"/>
          </w:tcPr>
          <w:p w14:paraId="33A1A0D5">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服务器维护</w:t>
            </w:r>
          </w:p>
        </w:tc>
        <w:tc>
          <w:tcPr>
            <w:tcW w:w="769" w:type="dxa"/>
            <w:noWrap w:val="0"/>
            <w:vAlign w:val="center"/>
          </w:tcPr>
          <w:p w14:paraId="510A5424">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w:t>
            </w:r>
          </w:p>
        </w:tc>
        <w:tc>
          <w:tcPr>
            <w:tcW w:w="2855" w:type="dxa"/>
            <w:noWrap w:val="0"/>
            <w:vAlign w:val="center"/>
          </w:tcPr>
          <w:p w14:paraId="6CEEA05D">
            <w:pPr>
              <w:widowControl/>
              <w:snapToGrid w:val="0"/>
              <w:spacing w:line="360" w:lineRule="auto"/>
              <w:jc w:val="both"/>
              <w:rPr>
                <w:rFonts w:hint="eastAsia" w:ascii="宋体" w:hAnsi="宋体" w:eastAsia="宋体" w:cs="宋体"/>
                <w:color w:val="000000"/>
                <w:sz w:val="21"/>
                <w:szCs w:val="21"/>
                <w:highlight w:val="none"/>
                <w:lang w:val="en-US" w:eastAsia="zh-Hans"/>
              </w:rPr>
            </w:pPr>
            <w:r>
              <w:rPr>
                <w:rFonts w:hint="eastAsia" w:ascii="宋体" w:hAnsi="宋体" w:eastAsia="宋体" w:cs="宋体"/>
                <w:color w:val="000000"/>
                <w:sz w:val="21"/>
                <w:szCs w:val="21"/>
                <w:highlight w:val="none"/>
                <w:lang w:val="en-US" w:eastAsia="zh-Hans"/>
              </w:rPr>
              <w:t>移动护理系统</w:t>
            </w:r>
          </w:p>
        </w:tc>
      </w:tr>
      <w:tr w14:paraId="36A8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05D4B1D2">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w:t>
            </w:r>
          </w:p>
        </w:tc>
        <w:tc>
          <w:tcPr>
            <w:tcW w:w="3527" w:type="dxa"/>
            <w:noWrap w:val="0"/>
            <w:vAlign w:val="center"/>
          </w:tcPr>
          <w:p w14:paraId="27B8DC88">
            <w:pPr>
              <w:widowControl/>
              <w:snapToGrid w:val="0"/>
              <w:spacing w:line="360"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检查电子开单</w:t>
            </w:r>
          </w:p>
        </w:tc>
        <w:tc>
          <w:tcPr>
            <w:tcW w:w="769" w:type="dxa"/>
            <w:noWrap w:val="0"/>
            <w:vAlign w:val="center"/>
          </w:tcPr>
          <w:p w14:paraId="7DC99C6B">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w:t>
            </w:r>
          </w:p>
        </w:tc>
        <w:tc>
          <w:tcPr>
            <w:tcW w:w="2855" w:type="dxa"/>
            <w:noWrap w:val="0"/>
            <w:vAlign w:val="center"/>
          </w:tcPr>
          <w:p w14:paraId="4EF3A9A7">
            <w:pPr>
              <w:widowControl/>
              <w:snapToGrid w:val="0"/>
              <w:spacing w:line="360" w:lineRule="auto"/>
              <w:jc w:val="both"/>
              <w:rPr>
                <w:rFonts w:hint="eastAsia" w:ascii="宋体" w:hAnsi="宋体" w:eastAsia="宋体" w:cs="宋体"/>
                <w:color w:val="000000"/>
                <w:sz w:val="21"/>
                <w:szCs w:val="21"/>
                <w:highlight w:val="none"/>
                <w:lang w:val="en-US" w:eastAsia="zh-Hans"/>
              </w:rPr>
            </w:pPr>
            <w:r>
              <w:rPr>
                <w:rFonts w:hint="eastAsia" w:ascii="宋体" w:hAnsi="宋体" w:eastAsia="宋体" w:cs="宋体"/>
                <w:color w:val="000000"/>
                <w:kern w:val="0"/>
                <w:sz w:val="21"/>
                <w:szCs w:val="21"/>
                <w:highlight w:val="none"/>
              </w:rPr>
              <w:t>物资网上商城</w:t>
            </w:r>
          </w:p>
        </w:tc>
      </w:tr>
      <w:tr w14:paraId="4156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6B29FD73">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p>
        </w:tc>
        <w:tc>
          <w:tcPr>
            <w:tcW w:w="3527" w:type="dxa"/>
            <w:noWrap w:val="0"/>
            <w:vAlign w:val="center"/>
          </w:tcPr>
          <w:p w14:paraId="25FC2B29">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中信银行的聚合支付</w:t>
            </w:r>
          </w:p>
        </w:tc>
        <w:tc>
          <w:tcPr>
            <w:tcW w:w="769" w:type="dxa"/>
            <w:noWrap w:val="0"/>
            <w:vAlign w:val="center"/>
          </w:tcPr>
          <w:p w14:paraId="5EC739AF">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w:t>
            </w:r>
          </w:p>
        </w:tc>
        <w:tc>
          <w:tcPr>
            <w:tcW w:w="2855" w:type="dxa"/>
            <w:noWrap w:val="0"/>
            <w:vAlign w:val="center"/>
          </w:tcPr>
          <w:p w14:paraId="2C2F282E">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死因上传</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r>
      <w:tr w14:paraId="1C2E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75" w:type="dxa"/>
            <w:noWrap w:val="0"/>
            <w:vAlign w:val="center"/>
          </w:tcPr>
          <w:p w14:paraId="7484BE64">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w:t>
            </w:r>
          </w:p>
        </w:tc>
        <w:tc>
          <w:tcPr>
            <w:tcW w:w="3527" w:type="dxa"/>
            <w:noWrap w:val="0"/>
            <w:vAlign w:val="center"/>
          </w:tcPr>
          <w:p w14:paraId="0DAF0FAF">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检验质控管理系统</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c>
          <w:tcPr>
            <w:tcW w:w="769" w:type="dxa"/>
            <w:noWrap w:val="0"/>
            <w:vAlign w:val="center"/>
          </w:tcPr>
          <w:p w14:paraId="22C91AA0">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w:t>
            </w:r>
          </w:p>
        </w:tc>
        <w:tc>
          <w:tcPr>
            <w:tcW w:w="2855" w:type="dxa"/>
            <w:noWrap w:val="0"/>
            <w:vAlign w:val="center"/>
          </w:tcPr>
          <w:p w14:paraId="0DA599C4">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康复治疗系统</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r>
      <w:tr w14:paraId="2F89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71661F50">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w:t>
            </w:r>
          </w:p>
        </w:tc>
        <w:tc>
          <w:tcPr>
            <w:tcW w:w="3527" w:type="dxa"/>
            <w:noWrap w:val="0"/>
            <w:vAlign w:val="center"/>
          </w:tcPr>
          <w:p w14:paraId="55F3E43D">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微信医院</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c>
          <w:tcPr>
            <w:tcW w:w="769" w:type="dxa"/>
            <w:noWrap w:val="0"/>
            <w:vAlign w:val="center"/>
          </w:tcPr>
          <w:p w14:paraId="4C24EAB4">
            <w:pPr>
              <w:widowControl/>
              <w:snapToGrid w:val="0"/>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38</w:t>
            </w:r>
          </w:p>
        </w:tc>
        <w:tc>
          <w:tcPr>
            <w:tcW w:w="2855" w:type="dxa"/>
            <w:noWrap w:val="0"/>
            <w:vAlign w:val="center"/>
          </w:tcPr>
          <w:p w14:paraId="6CE49EA7">
            <w:pPr>
              <w:widowControl/>
              <w:snapToGrid w:val="0"/>
              <w:spacing w:line="360" w:lineRule="auto"/>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自助挂号系统</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r>
      <w:tr w14:paraId="323E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57245F78">
            <w:pPr>
              <w:widowControl/>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39</w:t>
            </w:r>
          </w:p>
        </w:tc>
        <w:tc>
          <w:tcPr>
            <w:tcW w:w="7151" w:type="dxa"/>
            <w:gridSpan w:val="3"/>
            <w:noWrap w:val="0"/>
            <w:vAlign w:val="center"/>
          </w:tcPr>
          <w:p w14:paraId="13A6A3D9">
            <w:pPr>
              <w:widowControl/>
              <w:snapToGrid w:val="0"/>
              <w:spacing w:line="360" w:lineRule="auto"/>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微信医院云资源（一年）</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不含城西）</w:t>
            </w:r>
          </w:p>
        </w:tc>
      </w:tr>
    </w:tbl>
    <w:p w14:paraId="6F63C37B">
      <w:pPr>
        <w:pStyle w:val="2"/>
      </w:pPr>
    </w:p>
    <w:p w14:paraId="7F6269CB">
      <w:pPr>
        <w:numPr>
          <w:ilvl w:val="0"/>
          <w:numId w:val="5"/>
        </w:numPr>
        <w:snapToGrid w:val="0"/>
        <w:spacing w:before="156" w:beforeLines="50" w:after="156" w:afterLines="50" w:line="360" w:lineRule="auto"/>
        <w:ind w:firstLine="420" w:firstLineChars="200"/>
        <w:jc w:val="left"/>
        <w:outlineLvl w:val="0"/>
      </w:pPr>
      <w:r>
        <w:rPr>
          <w:rFonts w:hint="eastAsia"/>
        </w:rPr>
        <w:t>运维服务要求</w:t>
      </w:r>
    </w:p>
    <w:tbl>
      <w:tblPr>
        <w:tblStyle w:val="21"/>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5327"/>
        <w:gridCol w:w="1601"/>
      </w:tblGrid>
      <w:tr w14:paraId="45F5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C4872CF">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服务项目</w:t>
            </w:r>
          </w:p>
        </w:tc>
        <w:tc>
          <w:tcPr>
            <w:tcW w:w="5327" w:type="dxa"/>
            <w:vAlign w:val="center"/>
          </w:tcPr>
          <w:p w14:paraId="3274CAEF">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服务内容</w:t>
            </w:r>
          </w:p>
        </w:tc>
        <w:tc>
          <w:tcPr>
            <w:tcW w:w="1601" w:type="dxa"/>
            <w:vAlign w:val="center"/>
          </w:tcPr>
          <w:p w14:paraId="2CD11CA4">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备注</w:t>
            </w:r>
          </w:p>
        </w:tc>
      </w:tr>
      <w:tr w14:paraId="551F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2F360104">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应用指导</w:t>
            </w:r>
          </w:p>
        </w:tc>
        <w:tc>
          <w:tcPr>
            <w:tcW w:w="5327" w:type="dxa"/>
            <w:vAlign w:val="center"/>
          </w:tcPr>
          <w:p w14:paraId="3648C76A">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甲方在系统的应用上有疑问，可在工作日内联系服务工程师寻求支持和帮助，服务工程师通过电话或远程指导。</w:t>
            </w:r>
          </w:p>
        </w:tc>
        <w:tc>
          <w:tcPr>
            <w:tcW w:w="1601" w:type="dxa"/>
            <w:vAlign w:val="center"/>
          </w:tcPr>
          <w:p w14:paraId="1EA5BCB5">
            <w:pPr>
              <w:widowControl/>
              <w:snapToGrid w:val="0"/>
              <w:spacing w:line="360" w:lineRule="auto"/>
              <w:rPr>
                <w:rFonts w:asciiTheme="minorEastAsia" w:hAnsiTheme="minorEastAsia" w:eastAsiaTheme="minorEastAsia" w:cstheme="minorEastAsia"/>
                <w:b/>
                <w:color w:val="000000"/>
                <w:sz w:val="24"/>
                <w:szCs w:val="24"/>
              </w:rPr>
            </w:pPr>
          </w:p>
        </w:tc>
      </w:tr>
      <w:tr w14:paraId="6E11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50CB353D">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故障诊断</w:t>
            </w:r>
          </w:p>
        </w:tc>
        <w:tc>
          <w:tcPr>
            <w:tcW w:w="5327" w:type="dxa"/>
            <w:vAlign w:val="center"/>
          </w:tcPr>
          <w:p w14:paraId="64622746">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甲方在使用系统过程中出现报错，可在工作日内联系服务工程师寻求支持和帮助，服务工程师通过电话或远程解决故障，必要时须上门解决。</w:t>
            </w:r>
          </w:p>
        </w:tc>
        <w:tc>
          <w:tcPr>
            <w:tcW w:w="1601" w:type="dxa"/>
            <w:vAlign w:val="center"/>
          </w:tcPr>
          <w:p w14:paraId="0FA93124">
            <w:pPr>
              <w:widowControl/>
              <w:snapToGrid w:val="0"/>
              <w:spacing w:line="360" w:lineRule="auto"/>
              <w:rPr>
                <w:rFonts w:asciiTheme="minorEastAsia" w:hAnsiTheme="minorEastAsia" w:eastAsiaTheme="minorEastAsia" w:cstheme="minorEastAsia"/>
                <w:b/>
                <w:color w:val="000000"/>
                <w:sz w:val="24"/>
                <w:szCs w:val="24"/>
              </w:rPr>
            </w:pPr>
          </w:p>
        </w:tc>
      </w:tr>
      <w:tr w14:paraId="1ADF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107E3FCE">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数据错误处理</w:t>
            </w:r>
          </w:p>
        </w:tc>
        <w:tc>
          <w:tcPr>
            <w:tcW w:w="5327" w:type="dxa"/>
            <w:vAlign w:val="center"/>
          </w:tcPr>
          <w:p w14:paraId="668317BC">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甲方在发现系统内数据出现错误，可在工作日内联系服务工程师寻求支持和帮助，服务工程师通过电话或远程对错误数据进行处理,保证数据的准确。影响业务的错误类问题及时响应（2小时内）</w:t>
            </w:r>
          </w:p>
        </w:tc>
        <w:tc>
          <w:tcPr>
            <w:tcW w:w="1601" w:type="dxa"/>
            <w:vAlign w:val="center"/>
          </w:tcPr>
          <w:p w14:paraId="7D16FB5A">
            <w:pPr>
              <w:widowControl/>
              <w:snapToGrid w:val="0"/>
              <w:spacing w:line="360" w:lineRule="auto"/>
              <w:rPr>
                <w:rFonts w:asciiTheme="minorEastAsia" w:hAnsiTheme="minorEastAsia" w:eastAsiaTheme="minorEastAsia" w:cstheme="minorEastAsia"/>
                <w:b/>
                <w:color w:val="000000"/>
                <w:sz w:val="24"/>
                <w:szCs w:val="24"/>
              </w:rPr>
            </w:pPr>
          </w:p>
        </w:tc>
      </w:tr>
      <w:tr w14:paraId="0EFF7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F8E9F1A">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常见问题处理共享</w:t>
            </w:r>
          </w:p>
        </w:tc>
        <w:tc>
          <w:tcPr>
            <w:tcW w:w="5327" w:type="dxa"/>
            <w:vAlign w:val="center"/>
          </w:tcPr>
          <w:p w14:paraId="685BAD77">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甲方在使用系统时出现问题，可通过联众服务工程师提供的常见问题解决手册查询解决方案，降低时间成本。使客户及时掌握最新的运维技巧。</w:t>
            </w:r>
          </w:p>
        </w:tc>
        <w:tc>
          <w:tcPr>
            <w:tcW w:w="1601" w:type="dxa"/>
            <w:vAlign w:val="center"/>
          </w:tcPr>
          <w:p w14:paraId="0621A4A9">
            <w:pPr>
              <w:widowControl/>
              <w:snapToGrid w:val="0"/>
              <w:spacing w:line="360" w:lineRule="auto"/>
              <w:rPr>
                <w:rFonts w:asciiTheme="minorEastAsia" w:hAnsiTheme="minorEastAsia" w:eastAsiaTheme="minorEastAsia" w:cstheme="minorEastAsia"/>
                <w:b/>
                <w:color w:val="000000"/>
                <w:sz w:val="24"/>
                <w:szCs w:val="24"/>
              </w:rPr>
            </w:pPr>
          </w:p>
        </w:tc>
      </w:tr>
      <w:tr w14:paraId="33A9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DF1B994">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需求反馈</w:t>
            </w:r>
          </w:p>
        </w:tc>
        <w:tc>
          <w:tcPr>
            <w:tcW w:w="5327" w:type="dxa"/>
            <w:vAlign w:val="center"/>
          </w:tcPr>
          <w:p w14:paraId="7A4DEF88">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甲方在软件使用过程中提出需求或者建议，可在工作日通过多种途径联系服务工程师进行反馈，服务工程师接收后在一定时间内向甲方反馈处理方式。</w:t>
            </w:r>
          </w:p>
        </w:tc>
        <w:tc>
          <w:tcPr>
            <w:tcW w:w="1601" w:type="dxa"/>
            <w:vAlign w:val="center"/>
          </w:tcPr>
          <w:p w14:paraId="71DE5870">
            <w:pPr>
              <w:widowControl/>
              <w:snapToGrid w:val="0"/>
              <w:spacing w:line="360" w:lineRule="auto"/>
              <w:rPr>
                <w:rFonts w:asciiTheme="minorEastAsia" w:hAnsiTheme="minorEastAsia" w:eastAsiaTheme="minorEastAsia" w:cstheme="minorEastAsia"/>
                <w:b/>
                <w:color w:val="000000"/>
                <w:sz w:val="24"/>
                <w:szCs w:val="24"/>
              </w:rPr>
            </w:pPr>
          </w:p>
        </w:tc>
      </w:tr>
      <w:tr w14:paraId="66A8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14BAE873">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需求修改</w:t>
            </w:r>
          </w:p>
        </w:tc>
        <w:tc>
          <w:tcPr>
            <w:tcW w:w="5327" w:type="dxa"/>
            <w:vAlign w:val="center"/>
          </w:tcPr>
          <w:p w14:paraId="42A02543">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甲方提出需求，相关人员审核评估通过后，服务工程师向甲方反馈需求修改完成时间，并在规定时间内交付。超过部分甲乙双方根据需求工作量协商费用以及另外签订技术服务合同。</w:t>
            </w:r>
          </w:p>
        </w:tc>
        <w:tc>
          <w:tcPr>
            <w:tcW w:w="1601" w:type="dxa"/>
            <w:vAlign w:val="center"/>
          </w:tcPr>
          <w:p w14:paraId="77BA494E">
            <w:pPr>
              <w:widowControl/>
              <w:snapToGrid w:val="0"/>
              <w:spacing w:line="360" w:lineRule="auto"/>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数量不超过20个</w:t>
            </w:r>
          </w:p>
        </w:tc>
      </w:tr>
      <w:tr w14:paraId="307C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2C653BA3">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程序更新</w:t>
            </w:r>
          </w:p>
        </w:tc>
        <w:tc>
          <w:tcPr>
            <w:tcW w:w="5327" w:type="dxa"/>
            <w:vAlign w:val="center"/>
          </w:tcPr>
          <w:p w14:paraId="7E6DE89B">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甲方产品需要更新，可以通过ftp工具自行下载相关补丁或者联系服务工程师提供相关补丁。免费提供小版本升级，包含更新说明和新功能使用文档。</w:t>
            </w:r>
          </w:p>
        </w:tc>
        <w:tc>
          <w:tcPr>
            <w:tcW w:w="1601" w:type="dxa"/>
            <w:vAlign w:val="center"/>
          </w:tcPr>
          <w:p w14:paraId="349B82F6">
            <w:pPr>
              <w:widowControl/>
              <w:snapToGrid w:val="0"/>
              <w:spacing w:line="360" w:lineRule="auto"/>
              <w:rPr>
                <w:rFonts w:asciiTheme="minorEastAsia" w:hAnsiTheme="minorEastAsia" w:eastAsiaTheme="minorEastAsia" w:cstheme="minorEastAsia"/>
                <w:b/>
                <w:color w:val="000000"/>
                <w:sz w:val="24"/>
                <w:szCs w:val="24"/>
              </w:rPr>
            </w:pPr>
          </w:p>
        </w:tc>
      </w:tr>
      <w:tr w14:paraId="39FDB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ECD9816">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紧急救援</w:t>
            </w:r>
          </w:p>
        </w:tc>
        <w:tc>
          <w:tcPr>
            <w:tcW w:w="5327" w:type="dxa"/>
            <w:vAlign w:val="center"/>
          </w:tcPr>
          <w:p w14:paraId="0F65460A">
            <w:pPr>
              <w:widowControl/>
              <w:snapToGrid w:val="0"/>
              <w:spacing w:line="360" w:lineRule="auto"/>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color w:val="000000"/>
                <w:sz w:val="24"/>
                <w:szCs w:val="24"/>
              </w:rPr>
              <w:t>甲方在系统运行中出现紧急事件，例如宕机、业务中断等，联系服务工程师，服务工程师在30分钟内响应，远程接入处理，必要时3小时到达现场服务。</w:t>
            </w:r>
          </w:p>
        </w:tc>
        <w:tc>
          <w:tcPr>
            <w:tcW w:w="1601" w:type="dxa"/>
            <w:vAlign w:val="center"/>
          </w:tcPr>
          <w:p w14:paraId="42777214">
            <w:pPr>
              <w:widowControl/>
              <w:snapToGrid w:val="0"/>
              <w:spacing w:line="360" w:lineRule="auto"/>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一年两次</w:t>
            </w:r>
          </w:p>
        </w:tc>
      </w:tr>
    </w:tbl>
    <w:p w14:paraId="699EDB00">
      <w:pPr>
        <w:snapToGrid w:val="0"/>
        <w:spacing w:line="360" w:lineRule="auto"/>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3）数据库维护及数据中心硬件设备维护技术服务：</w:t>
      </w:r>
    </w:p>
    <w:p w14:paraId="61FD989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维保原则</w:t>
      </w:r>
    </w:p>
    <w:p w14:paraId="268CD4A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1）保密性原则：对服务过程中获知的任何用户系统信息均属秘密信息，不得泄露给第三方单位或个人，不得利用这些信息进行任何侵害招标方系统的行为。</w:t>
      </w:r>
    </w:p>
    <w:p w14:paraId="10489C15">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2）规范性原则：服务的实施必须由专业的技术服务人员依照规范的操作流程进行，对操作过程和结果要有相应的记录，提供完整的服务报告。</w:t>
      </w:r>
    </w:p>
    <w:p w14:paraId="6F0AA608">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3）可控性原则：服务的工具、方法和过程要在双方认可的范围之内，保证客户对于服务过程的可控性。</w:t>
      </w:r>
    </w:p>
    <w:p w14:paraId="727D57F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4）最小影响原则：服务工作应不能影响现有业务的正常开展，保证应用系统正常稳定运行。</w:t>
      </w:r>
    </w:p>
    <w:p w14:paraId="178E6ABD">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数据库技术维护</w:t>
      </w:r>
    </w:p>
    <w:p w14:paraId="759E620F">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1、数据库维护技术要求</w:t>
      </w:r>
    </w:p>
    <w:p w14:paraId="08EC383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本次数据库的维保针对浙江康复医院HIS／EMR/PACS等数据库维保服务期限为12个月。</w:t>
      </w:r>
    </w:p>
    <w:p w14:paraId="1B09B45E">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2、技术支持服务</w:t>
      </w:r>
    </w:p>
    <w:p w14:paraId="3063C641">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1）全年365天每周7*24小时响应服务，可以是电话、e-mail、VPN、QQ等形式支持服务，通过以上方式直接联络服务商的技术工程师，寻求问题的解决方案、技术文档以及技术指导，提供故障处理案例；</w:t>
      </w:r>
    </w:p>
    <w:p w14:paraId="1EF25C15">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2）用户故障申告后应于5分钟内响应，如故障未能在30分钟内通过电话或远程支持得到解决，公司根据客户要求派指定服务工程师在3小时内赶到客户现场，提供不间断故障处理服务，12小时之内系统恢复正常。</w:t>
      </w:r>
    </w:p>
    <w:p w14:paraId="0729198F">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遇到复杂性问题，需要到现场进行综合诊断或者客户要求现场支持服务的时候，要求服务团队人员乃至专家后援服务团队人员在3小时内到达支持现场，同时要求在路途中不中断电话支持以求快速解决问题。服务期内要求现场服务不少于4天。</w:t>
      </w:r>
    </w:p>
    <w:p w14:paraId="3713FED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灾难性故障支持，由于各种原因引起数据库不可用或者部分不可用的状况下，要求服务团队精通灾备技术，快速恢复各种灾难性故障。熟悉用户的备份机制和模式，利用备份机制实现快速故障恢复，针对数据灾难情形提供强有力的挽救技术或工具。</w:t>
      </w:r>
    </w:p>
    <w:p w14:paraId="6E3E2304">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5）服务提供商需提供数据库配置建议、数据库补丁安装、小版本升级服务，并提供数据库辅助故障定位服务。</w:t>
      </w:r>
    </w:p>
    <w:p w14:paraId="717E9F3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3、年度巡检服务</w:t>
      </w:r>
    </w:p>
    <w:p w14:paraId="5EC2EDA8">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年度检查至少包括以下内容：</w:t>
      </w:r>
    </w:p>
    <w:p w14:paraId="5C5334A2">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1）检查相关软硬件、数据库配置和SGA、PGA的配置情况；</w:t>
      </w:r>
    </w:p>
    <w:p w14:paraId="15F3F350">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2）检查数据库、备份结果集、各表空间的变化情况等，并对数据变化情况作评估；</w:t>
      </w:r>
    </w:p>
    <w:p w14:paraId="6E477251">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3）统计当前表空间、文件系统和数据文件的使用情况；</w:t>
      </w:r>
    </w:p>
    <w:p w14:paraId="07D43141">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4）检查数据库alert.log日志文件和相关trace文件；</w:t>
      </w:r>
    </w:p>
    <w:p w14:paraId="574C93A3">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5）检查操作系统用户、数据库用户、系统本身的安全性；</w:t>
      </w:r>
    </w:p>
    <w:p w14:paraId="69667D99">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6）收集数据库运行期间的负载情况和Instance各性能指标；</w:t>
      </w:r>
    </w:p>
    <w:p w14:paraId="29E463F6">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7）检查数据库备份是否正常；提供一年不少于一次的年度巡检服务，</w:t>
      </w:r>
    </w:p>
    <w:p w14:paraId="4D292ACF">
      <w:pPr>
        <w:spacing w:line="360"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8）协助各医院完善系统日常运维，根据实际情况，制定合理的运维计划和运维操作手册，完善日常运维文档，并根据日常运维内容提供及时告警。</w:t>
      </w:r>
    </w:p>
    <w:p w14:paraId="12220942">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4、应急故障处理服务</w:t>
      </w:r>
    </w:p>
    <w:p w14:paraId="4E3A6004">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根据用户具体应用环境及业务要求，制定出系统在遇到故障时的应急处理预案，提出切实可行的备份切换方案及措施，确保业务能在最短时间内恢复正常。若在规定时间内无法解决，且无法在短时间内恢复系统，则应立即实行应急措施。故障处理完毕后，提供“故障分析报告”和“故障处理报告”，提交给用户方备案。故障处理时间要求如下：</w:t>
      </w:r>
    </w:p>
    <w:p w14:paraId="5AF65D63">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1）对于关键性问题（影响用户业务正常运作的故障）</w:t>
      </w:r>
    </w:p>
    <w:p w14:paraId="66938705">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（1）响应时间：1～15分钟；</w:t>
      </w:r>
    </w:p>
    <w:p w14:paraId="1C8A4B8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（2）到场时间：3小时内到达现场；</w:t>
      </w:r>
    </w:p>
    <w:p w14:paraId="3D229014">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（3）修复时间：4小时内修复。</w:t>
      </w:r>
    </w:p>
    <w:p w14:paraId="4BC12FD3">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2）对于一般性问题（不影响用户业务正常运作的故障）</w:t>
      </w:r>
    </w:p>
    <w:p w14:paraId="74B7FAFB">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（1）响应时间：1～15分钟；</w:t>
      </w:r>
    </w:p>
    <w:p w14:paraId="0CA8B356">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（2）到场时间：3小时内到达现场；</w:t>
      </w:r>
    </w:p>
    <w:p w14:paraId="33C6CC5B">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（3）修复时间：12小时内修复。</w:t>
      </w:r>
    </w:p>
    <w:p w14:paraId="514DF30C">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数据中心维护技术要求</w:t>
      </w:r>
    </w:p>
    <w:p w14:paraId="1231F706">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本次机房系统运维维保针浙江康复医院的服务器／存储/网络／安全产品／虚拟化等系统（</w:t>
      </w:r>
      <w:r>
        <w:rPr>
          <w:rFonts w:hint="eastAsia" w:asciiTheme="minorEastAsia" w:hAnsiTheme="minorEastAsia" w:eastAsiaTheme="minorEastAsia" w:cstheme="minorEastAsia"/>
          <w:sz w:val="24"/>
          <w:szCs w:val="24"/>
          <w:highlight w:val="none"/>
        </w:rPr>
        <w:t>除了本项目的硬件维保由甲方负责外，</w:t>
      </w:r>
      <w:r>
        <w:rPr>
          <w:rFonts w:hint="eastAsia" w:asciiTheme="minorEastAsia" w:hAnsiTheme="minorEastAsia" w:eastAsiaTheme="minorEastAsia" w:cstheme="minorEastAsia"/>
          <w:sz w:val="24"/>
          <w:szCs w:val="24"/>
        </w:rPr>
        <w:t>其余机房设备技术维护均由乙方提供）系统维保服务期限为12个月。</w:t>
      </w:r>
    </w:p>
    <w:p w14:paraId="5D6FDEBE">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总体维保服务要求</w:t>
      </w:r>
    </w:p>
    <w:p w14:paraId="215D2C0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要求提供7×24 小时响应支持服务，包含7×24 的电话/远程/现场技术支持；</w:t>
      </w:r>
    </w:p>
    <w:p w14:paraId="49A16B3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（1）服务响应要求</w:t>
      </w:r>
    </w:p>
    <w:p w14:paraId="483A23F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包括电话和远程技术支持服务、现场技术支持服务两种。</w:t>
      </w:r>
    </w:p>
    <w:p w14:paraId="0015FCF6">
      <w:pPr>
        <w:spacing w:line="360" w:lineRule="auto"/>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1）电话和远程技术支持响应</w:t>
      </w:r>
    </w:p>
    <w:p w14:paraId="6178618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方通过电话、服务销售等途径提出服务请求后，工程师要及时与用户沟通，通过网络、电话等远程方式对服务范围内的设备进行故障诊断、恢复，硬件维修RMA受理，技术咨询。本次选择7*24（周一到周日，每天24小时）服务级别。</w:t>
      </w:r>
    </w:p>
    <w:p w14:paraId="492D37B6">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2）现场技术支持响应</w:t>
      </w:r>
    </w:p>
    <w:p w14:paraId="18C9E55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方通过电话、服务销售等途径提出现场服务请求或通过远程服务方式未能解决故障问题时，我方派遣工程师抵达用户现场提供现场系统故障诊断和处理、硬件故障诊断服务，本次选择7*24（周一到周日，每天24小时）服务级别。</w:t>
      </w:r>
    </w:p>
    <w:p w14:paraId="35C12C7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（2）年度巡检服务</w:t>
      </w:r>
    </w:p>
    <w:p w14:paraId="3620F954">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每年度安排技术工程师到甲方机房，针对服务范围内的设备、软件进行健康检查服务，包括现场数据采集、分析，巡检报告的生成和递交，并根据巡检结果提供维护建议。</w:t>
      </w:r>
    </w:p>
    <w:p w14:paraId="3EF4466E">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年度巡检内容主要包括：</w:t>
      </w:r>
    </w:p>
    <w:p w14:paraId="4970A59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1）服务器、网络、安全设备及虚拟化系统的运行状况，及时发现各种隐患，并做出相应处理；</w:t>
      </w:r>
    </w:p>
    <w:p w14:paraId="555E09A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2）提供软硬件系统存在的问题报告及其解决方案，提出系统整体架构及技术改进建议；</w:t>
      </w:r>
    </w:p>
    <w:p w14:paraId="608419A9">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3）检查网络及安全设备运行状况，监测网络流量和可用性，及时发现系统的各种报警信息及网络不安全因素，提出相应的解决方案；</w:t>
      </w:r>
    </w:p>
    <w:p w14:paraId="3C20718C">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4）对相关的操作系统软件进行日常性检查，并分析日志报告；</w:t>
      </w:r>
    </w:p>
    <w:p w14:paraId="66750C03">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5）年度巡检完成后形成报告，在7个工作日内提交给用户。</w:t>
      </w:r>
    </w:p>
    <w:p w14:paraId="1519311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（3）版本升级服务</w:t>
      </w:r>
    </w:p>
    <w:p w14:paraId="451C5D91">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对于服务范围内的系统软件提供版本管理和升级服务。对于发布的相关软件最新版本，与甲方一起做好升级工作。</w:t>
      </w:r>
    </w:p>
    <w:p w14:paraId="495289AE">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若原厂商发布新的系统软件版本或补丁升级程序，提供系统软件版本和补丁测试，以及软件版本和补丁的升级实施服务。</w:t>
      </w:r>
    </w:p>
    <w:p w14:paraId="4856E9D6">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（4）问题管理服务</w:t>
      </w:r>
    </w:p>
    <w:p w14:paraId="5F622C2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的软硬件系统发生重大故障，乙方须在故障发生的第3个工作日内提供故障分析报告。报告主要内容是针对服务器、存储、网络、安全设备及虚拟化系统重大或重复发生的故障，分析根本原因，提出问题解决方案并组织实施。</w:t>
      </w:r>
    </w:p>
    <w:p w14:paraId="0351B3D5">
      <w:pPr>
        <w:snapToGrid w:val="0"/>
        <w:spacing w:before="156" w:beforeLines="50" w:after="156" w:afterLines="50" w:line="360" w:lineRule="auto"/>
        <w:jc w:val="left"/>
        <w:outlineLvl w:val="0"/>
      </w:pPr>
    </w:p>
    <w:p w14:paraId="52BCBDE6">
      <w:pPr>
        <w:snapToGrid w:val="0"/>
        <w:spacing w:before="156" w:beforeLines="50" w:after="156" w:afterLines="50" w:line="360" w:lineRule="auto"/>
        <w:ind w:firstLine="420" w:firstLineChars="200"/>
        <w:jc w:val="center"/>
        <w:outlineLvl w:val="0"/>
      </w:pPr>
    </w:p>
    <w:p w14:paraId="41087FE1">
      <w:pPr>
        <w:snapToGrid w:val="0"/>
        <w:spacing w:before="156" w:beforeLines="50" w:after="156" w:afterLines="50" w:line="360" w:lineRule="auto"/>
        <w:ind w:firstLine="420" w:firstLineChars="200"/>
        <w:jc w:val="center"/>
        <w:outlineLvl w:val="0"/>
      </w:pPr>
    </w:p>
    <w:p w14:paraId="173C9FA8">
      <w:pPr>
        <w:rPr>
          <w:rFonts w:hint="eastAsia" w:ascii="宋体" w:hAnsi="宋体"/>
          <w:b/>
          <w:sz w:val="30"/>
          <w:szCs w:val="30"/>
        </w:rPr>
      </w:pPr>
      <w:r>
        <w:rPr>
          <w:rFonts w:hint="eastAsia" w:ascii="宋体" w:hAnsi="宋体"/>
          <w:b/>
          <w:sz w:val="30"/>
          <w:szCs w:val="30"/>
        </w:rPr>
        <w:br w:type="page"/>
      </w:r>
    </w:p>
    <w:p w14:paraId="6911AB1F">
      <w:pPr>
        <w:snapToGrid w:val="0"/>
        <w:spacing w:before="156" w:beforeLines="50" w:after="156" w:afterLines="50" w:line="360" w:lineRule="auto"/>
        <w:ind w:firstLine="602" w:firstLineChars="200"/>
        <w:jc w:val="center"/>
        <w:outlineLvl w:val="0"/>
        <w:rPr>
          <w:rFonts w:ascii="宋体" w:hAnsi="宋体"/>
          <w:b/>
          <w:sz w:val="30"/>
          <w:szCs w:val="30"/>
        </w:rPr>
      </w:pPr>
      <w:r>
        <w:rPr>
          <w:rFonts w:hint="eastAsia" w:ascii="宋体" w:hAnsi="宋体"/>
          <w:b/>
          <w:sz w:val="30"/>
          <w:szCs w:val="30"/>
        </w:rPr>
        <w:t>第五章　投标文件格式</w:t>
      </w:r>
      <w:bookmarkEnd w:id="12"/>
    </w:p>
    <w:p w14:paraId="69C8A391">
      <w:pPr>
        <w:snapToGrid w:val="0"/>
        <w:spacing w:before="156" w:beforeLines="50" w:after="50" w:line="360" w:lineRule="auto"/>
        <w:rPr>
          <w:rFonts w:ascii="宋体" w:hAnsi="宋体"/>
          <w:b/>
          <w:sz w:val="24"/>
        </w:rPr>
      </w:pPr>
    </w:p>
    <w:p w14:paraId="19F9ABBF">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108127CB">
      <w:pPr>
        <w:snapToGrid w:val="0"/>
        <w:spacing w:before="156" w:beforeLines="50" w:after="50" w:line="360" w:lineRule="auto"/>
        <w:rPr>
          <w:rFonts w:ascii="宋体" w:hAnsi="宋体"/>
          <w:bCs/>
          <w:sz w:val="24"/>
          <w:szCs w:val="20"/>
        </w:rPr>
      </w:pPr>
    </w:p>
    <w:p w14:paraId="7516F3C2">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6CACDA30">
      <w:pPr>
        <w:snapToGrid w:val="0"/>
        <w:spacing w:before="156" w:beforeLines="50" w:after="50" w:line="360" w:lineRule="auto"/>
        <w:rPr>
          <w:rFonts w:ascii="宋体" w:hAnsi="宋体"/>
          <w:bCs/>
          <w:sz w:val="24"/>
          <w:szCs w:val="20"/>
        </w:rPr>
      </w:pPr>
    </w:p>
    <w:p w14:paraId="33EC1C73">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7831363B">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250874FD">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59638C4">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160D7833">
      <w:pPr>
        <w:pStyle w:val="10"/>
        <w:snapToGrid w:val="0"/>
        <w:spacing w:before="50" w:after="50" w:line="360" w:lineRule="auto"/>
        <w:ind w:firstLine="1260" w:firstLineChars="450"/>
        <w:rPr>
          <w:rFonts w:ascii="宋体" w:hAnsi="宋体"/>
          <w:bCs/>
          <w:sz w:val="28"/>
          <w:szCs w:val="28"/>
        </w:rPr>
      </w:pPr>
    </w:p>
    <w:p w14:paraId="7F369B1A">
      <w:pPr>
        <w:pStyle w:val="10"/>
        <w:snapToGrid w:val="0"/>
        <w:spacing w:before="50" w:after="50" w:line="360" w:lineRule="auto"/>
        <w:ind w:firstLine="1260" w:firstLineChars="450"/>
        <w:rPr>
          <w:rFonts w:ascii="宋体" w:hAnsi="宋体"/>
          <w:bCs/>
          <w:sz w:val="28"/>
          <w:szCs w:val="28"/>
        </w:rPr>
      </w:pPr>
    </w:p>
    <w:p w14:paraId="32C32452">
      <w:pPr>
        <w:pStyle w:val="10"/>
        <w:snapToGrid w:val="0"/>
        <w:spacing w:before="50" w:after="50" w:line="360" w:lineRule="auto"/>
        <w:ind w:firstLine="1260" w:firstLineChars="450"/>
        <w:rPr>
          <w:rFonts w:ascii="宋体" w:hAnsi="宋体"/>
          <w:bCs/>
          <w:sz w:val="28"/>
          <w:szCs w:val="28"/>
        </w:rPr>
      </w:pPr>
    </w:p>
    <w:p w14:paraId="6E58BD15">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239A690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F444D2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5493F0EC">
      <w:pPr>
        <w:pStyle w:val="10"/>
        <w:snapToGrid w:val="0"/>
        <w:spacing w:before="50" w:after="50" w:line="360" w:lineRule="auto"/>
        <w:ind w:firstLine="1164" w:firstLineChars="416"/>
        <w:rPr>
          <w:rFonts w:ascii="宋体" w:hAnsi="宋体"/>
          <w:sz w:val="28"/>
          <w:szCs w:val="28"/>
        </w:rPr>
      </w:pPr>
    </w:p>
    <w:p w14:paraId="2E2B8F6C">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6CB147D">
      <w:pPr>
        <w:snapToGrid w:val="0"/>
        <w:spacing w:before="156" w:beforeLines="50" w:after="50" w:line="360" w:lineRule="auto"/>
        <w:ind w:firstLine="645"/>
        <w:rPr>
          <w:rFonts w:ascii="宋体" w:hAnsi="宋体"/>
          <w:sz w:val="28"/>
          <w:szCs w:val="28"/>
        </w:rPr>
      </w:pPr>
    </w:p>
    <w:p w14:paraId="6E028212">
      <w:pPr>
        <w:snapToGrid w:val="0"/>
        <w:spacing w:before="156" w:beforeLines="50" w:after="50" w:line="360" w:lineRule="auto"/>
        <w:ind w:firstLine="645"/>
        <w:rPr>
          <w:rFonts w:ascii="宋体" w:hAnsi="宋体"/>
          <w:sz w:val="24"/>
          <w:szCs w:val="20"/>
        </w:rPr>
      </w:pPr>
    </w:p>
    <w:p w14:paraId="078E082A">
      <w:pPr>
        <w:snapToGrid w:val="0"/>
        <w:spacing w:before="156" w:beforeLines="50" w:after="50" w:line="360" w:lineRule="auto"/>
        <w:ind w:firstLine="645"/>
        <w:rPr>
          <w:rFonts w:ascii="宋体" w:hAnsi="宋体"/>
          <w:sz w:val="24"/>
          <w:szCs w:val="20"/>
        </w:rPr>
      </w:pPr>
    </w:p>
    <w:p w14:paraId="7A271415">
      <w:pPr>
        <w:snapToGrid w:val="0"/>
        <w:spacing w:before="156" w:beforeLines="50" w:after="50" w:line="360" w:lineRule="auto"/>
        <w:ind w:firstLine="645"/>
        <w:rPr>
          <w:rFonts w:ascii="宋体" w:hAnsi="宋体"/>
          <w:sz w:val="24"/>
          <w:szCs w:val="20"/>
        </w:rPr>
      </w:pPr>
    </w:p>
    <w:p w14:paraId="191918EE">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BA2DFE8">
      <w:pPr>
        <w:snapToGrid w:val="0"/>
        <w:spacing w:before="156" w:beforeLines="50" w:line="360" w:lineRule="auto"/>
        <w:jc w:val="left"/>
        <w:rPr>
          <w:rFonts w:ascii="宋体" w:hAnsi="宋体"/>
          <w:b/>
          <w:sz w:val="24"/>
        </w:rPr>
      </w:pPr>
    </w:p>
    <w:p w14:paraId="7E72BB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16B1946">
      <w:pPr>
        <w:snapToGrid w:val="0"/>
        <w:spacing w:line="360" w:lineRule="auto"/>
        <w:ind w:firstLine="551" w:firstLineChars="196"/>
        <w:jc w:val="left"/>
        <w:rPr>
          <w:b/>
          <w:bCs/>
          <w:sz w:val="28"/>
          <w:szCs w:val="28"/>
        </w:rPr>
      </w:pPr>
    </w:p>
    <w:p w14:paraId="34F2D16C">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20F9227E">
      <w:pPr>
        <w:snapToGrid w:val="0"/>
        <w:spacing w:line="360" w:lineRule="auto"/>
        <w:ind w:firstLine="551" w:firstLineChars="196"/>
        <w:jc w:val="left"/>
        <w:rPr>
          <w:b/>
          <w:bCs/>
          <w:sz w:val="28"/>
          <w:szCs w:val="28"/>
        </w:rPr>
      </w:pPr>
    </w:p>
    <w:p w14:paraId="080A70D5">
      <w:pPr>
        <w:snapToGrid w:val="0"/>
        <w:spacing w:line="360" w:lineRule="auto"/>
        <w:ind w:firstLine="551" w:firstLineChars="196"/>
        <w:jc w:val="left"/>
        <w:rPr>
          <w:b/>
          <w:sz w:val="28"/>
          <w:szCs w:val="28"/>
          <w:u w:val="single"/>
        </w:rPr>
      </w:pPr>
      <w:r>
        <w:rPr>
          <w:rFonts w:ascii="Arial" w:hAnsi="Arial" w:cs="Arial"/>
          <w:b/>
          <w:bCs/>
          <w:sz w:val="28"/>
          <w:szCs w:val="28"/>
          <w:u w:val="single"/>
        </w:rPr>
        <w:t>▲</w:t>
      </w:r>
      <w:r>
        <w:rPr>
          <w:b/>
          <w:sz w:val="28"/>
          <w:szCs w:val="28"/>
          <w:u w:val="single"/>
        </w:rPr>
        <w:t>（</w:t>
      </w:r>
      <w:r>
        <w:rPr>
          <w:rFonts w:hint="eastAsia"/>
          <w:b/>
          <w:sz w:val="28"/>
          <w:szCs w:val="28"/>
          <w:u w:val="single"/>
        </w:rPr>
        <w:t>3</w:t>
      </w:r>
      <w:r>
        <w:rPr>
          <w:b/>
          <w:sz w:val="28"/>
          <w:szCs w:val="28"/>
          <w:u w:val="single"/>
        </w:rPr>
        <w:t>）</w:t>
      </w:r>
      <w:r>
        <w:rPr>
          <w:rFonts w:hint="eastAsia"/>
          <w:b/>
          <w:sz w:val="28"/>
          <w:szCs w:val="28"/>
          <w:u w:val="single"/>
        </w:rPr>
        <w:t>针对本项目的厂家项目授权书以及质量保证和售后服务承诺书（盖章）原件</w:t>
      </w:r>
      <w:r>
        <w:rPr>
          <w:b/>
          <w:sz w:val="28"/>
          <w:szCs w:val="28"/>
          <w:u w:val="single"/>
        </w:rPr>
        <w:t>；</w:t>
      </w:r>
    </w:p>
    <w:p w14:paraId="408E1252">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55C93EBD">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4D6ED9AF">
      <w:pPr>
        <w:snapToGrid w:val="0"/>
        <w:spacing w:before="156" w:beforeLines="50" w:after="50" w:line="360" w:lineRule="auto"/>
        <w:rPr>
          <w:rFonts w:ascii="宋体" w:hAnsi="宋体"/>
          <w:sz w:val="24"/>
          <w:szCs w:val="20"/>
        </w:rPr>
      </w:pPr>
      <w:r>
        <w:rPr>
          <w:rFonts w:hint="eastAsia" w:ascii="宋体" w:hAnsi="宋体"/>
          <w:sz w:val="24"/>
        </w:rPr>
        <w:t>致  ：</w:t>
      </w:r>
    </w:p>
    <w:p w14:paraId="45C37E76">
      <w:pPr>
        <w:snapToGrid w:val="0"/>
        <w:spacing w:before="156" w:beforeLines="50" w:after="50" w:line="360" w:lineRule="auto"/>
        <w:ind w:firstLine="720" w:firstLineChars="300"/>
        <w:rPr>
          <w:sz w:val="24"/>
          <w:szCs w:val="20"/>
        </w:rPr>
      </w:pPr>
      <w:r>
        <w:rPr>
          <w:sz w:val="24"/>
        </w:rPr>
        <w:t>（投标人名称）系中华人民共和国合法企业，经营地址。</w:t>
      </w:r>
    </w:p>
    <w:p w14:paraId="379B61D8">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我（姓名）系（投标人名称）的法定代表人/授权委托人，我方愿意参加贵方组织的（项目编号：）项目的投标，提交</w:t>
      </w:r>
      <w:r>
        <w:rPr>
          <w:rFonts w:hint="eastAsia"/>
          <w:sz w:val="24"/>
        </w:rPr>
        <w:t>投标</w:t>
      </w:r>
      <w:r>
        <w:rPr>
          <w:sz w:val="24"/>
        </w:rPr>
        <w:t>文件正本各一份、副本</w:t>
      </w:r>
      <w:r>
        <w:rPr>
          <w:rFonts w:hint="eastAsia"/>
          <w:sz w:val="24"/>
          <w:u w:val="single"/>
        </w:rPr>
        <w:t>1</w:t>
      </w:r>
      <w:r>
        <w:rPr>
          <w:sz w:val="24"/>
        </w:rPr>
        <w:t>份。为便于贵方公正、择优地确定中标人及其投标产品和服务，我方就本次投标有关事项郑重声明如下：</w:t>
      </w:r>
    </w:p>
    <w:p w14:paraId="542EC5D6">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7D47E24A">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1E9666A9">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2DBC11F">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452A6418">
      <w:pPr>
        <w:snapToGrid w:val="0"/>
        <w:spacing w:line="360" w:lineRule="auto"/>
        <w:ind w:firstLine="480" w:firstLineChars="200"/>
        <w:rPr>
          <w:sz w:val="24"/>
          <w:szCs w:val="20"/>
        </w:rPr>
      </w:pPr>
      <w:r>
        <w:rPr>
          <w:sz w:val="24"/>
        </w:rPr>
        <w:t>5.投标人同意按照贵方要求提供与投标有关的一切数据或资料。</w:t>
      </w:r>
    </w:p>
    <w:p w14:paraId="44577EAB">
      <w:pPr>
        <w:snapToGrid w:val="0"/>
        <w:spacing w:line="360" w:lineRule="auto"/>
        <w:ind w:firstLine="480" w:firstLineChars="200"/>
        <w:rPr>
          <w:sz w:val="24"/>
          <w:szCs w:val="20"/>
        </w:rPr>
      </w:pPr>
      <w:r>
        <w:rPr>
          <w:sz w:val="24"/>
        </w:rPr>
        <w:t>6.我方向贵方提交的所有投标文件、资料都是准确的和真实的。</w:t>
      </w:r>
    </w:p>
    <w:p w14:paraId="26CFC384">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4F11DBA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67E635C6">
      <w:pPr>
        <w:snapToGrid w:val="0"/>
        <w:spacing w:before="156" w:beforeLines="50"/>
        <w:ind w:firstLine="480" w:firstLineChars="200"/>
        <w:rPr>
          <w:sz w:val="24"/>
          <w:u w:val="single"/>
        </w:rPr>
      </w:pPr>
      <w:r>
        <w:rPr>
          <w:sz w:val="24"/>
          <w:u w:val="single"/>
        </w:rPr>
        <w:t>　如有，说明具体情况，否则删除本行　　</w:t>
      </w:r>
    </w:p>
    <w:p w14:paraId="074EC82B">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7F6F7D31">
      <w:pPr>
        <w:snapToGrid w:val="0"/>
        <w:spacing w:before="156" w:beforeLines="50"/>
        <w:ind w:firstLine="480" w:firstLineChars="200"/>
        <w:rPr>
          <w:sz w:val="24"/>
          <w:u w:val="single"/>
        </w:rPr>
      </w:pPr>
      <w:r>
        <w:rPr>
          <w:sz w:val="24"/>
          <w:u w:val="single"/>
        </w:rPr>
        <w:t>　如被列入，说明具体情况，否则删除本行　　</w:t>
      </w:r>
    </w:p>
    <w:p w14:paraId="078AA876">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5047ABB6">
      <w:pPr>
        <w:snapToGrid w:val="0"/>
        <w:spacing w:line="360" w:lineRule="auto"/>
        <w:ind w:firstLine="480" w:firstLineChars="200"/>
        <w:rPr>
          <w:sz w:val="24"/>
          <w:szCs w:val="20"/>
        </w:rPr>
      </w:pPr>
      <w:r>
        <w:rPr>
          <w:sz w:val="24"/>
        </w:rPr>
        <w:t>11.本投标有关的一切正式往来信函请寄：</w:t>
      </w:r>
    </w:p>
    <w:p w14:paraId="0AD987B2">
      <w:pPr>
        <w:snapToGrid w:val="0"/>
        <w:spacing w:line="360" w:lineRule="auto"/>
        <w:rPr>
          <w:sz w:val="24"/>
        </w:rPr>
      </w:pPr>
    </w:p>
    <w:p w14:paraId="374AFEA6">
      <w:pPr>
        <w:snapToGrid w:val="0"/>
        <w:spacing w:line="360" w:lineRule="auto"/>
        <w:rPr>
          <w:sz w:val="24"/>
          <w:szCs w:val="20"/>
        </w:rPr>
      </w:pPr>
      <w:r>
        <w:rPr>
          <w:sz w:val="24"/>
        </w:rPr>
        <w:t>地址：邮编：   电话：</w:t>
      </w:r>
    </w:p>
    <w:p w14:paraId="112405DC">
      <w:pPr>
        <w:snapToGrid w:val="0"/>
        <w:spacing w:line="360" w:lineRule="auto"/>
        <w:rPr>
          <w:sz w:val="24"/>
          <w:szCs w:val="20"/>
        </w:rPr>
      </w:pPr>
      <w:r>
        <w:rPr>
          <w:sz w:val="24"/>
        </w:rPr>
        <w:t>传真：______________投标人代表姓名 ___________  职务：</w:t>
      </w:r>
    </w:p>
    <w:p w14:paraId="4739E18F">
      <w:pPr>
        <w:snapToGrid w:val="0"/>
        <w:spacing w:line="360" w:lineRule="auto"/>
        <w:rPr>
          <w:sz w:val="24"/>
          <w:szCs w:val="20"/>
        </w:rPr>
      </w:pPr>
      <w:r>
        <w:rPr>
          <w:sz w:val="24"/>
        </w:rPr>
        <w:t>投标人名称（公章）：___________________</w:t>
      </w:r>
    </w:p>
    <w:p w14:paraId="4F14BF5F">
      <w:pPr>
        <w:snapToGrid w:val="0"/>
        <w:spacing w:line="360" w:lineRule="auto"/>
        <w:rPr>
          <w:sz w:val="24"/>
          <w:szCs w:val="20"/>
        </w:rPr>
      </w:pPr>
      <w:r>
        <w:rPr>
          <w:sz w:val="24"/>
        </w:rPr>
        <w:t>开户银行：   银行帐号：</w:t>
      </w:r>
    </w:p>
    <w:p w14:paraId="7500C99D">
      <w:pPr>
        <w:snapToGrid w:val="0"/>
        <w:spacing w:line="360" w:lineRule="auto"/>
        <w:rPr>
          <w:sz w:val="24"/>
        </w:rPr>
      </w:pPr>
      <w:r>
        <w:rPr>
          <w:sz w:val="24"/>
        </w:rPr>
        <w:t>法定代表人或授权委托人签字：</w:t>
      </w:r>
    </w:p>
    <w:p w14:paraId="43B3C9AF">
      <w:pPr>
        <w:snapToGrid w:val="0"/>
        <w:spacing w:line="360" w:lineRule="auto"/>
        <w:rPr>
          <w:sz w:val="30"/>
          <w:szCs w:val="20"/>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2DDCD775">
      <w:pPr>
        <w:snapToGrid w:val="0"/>
        <w:spacing w:before="50" w:after="50" w:line="360" w:lineRule="auto"/>
        <w:rPr>
          <w:rFonts w:ascii="宋体" w:hAnsi="宋体"/>
          <w:sz w:val="24"/>
          <w:szCs w:val="20"/>
        </w:rPr>
      </w:pPr>
      <w:r>
        <w:rPr>
          <w:rFonts w:ascii="宋体" w:hAnsi="宋体"/>
          <w:sz w:val="24"/>
        </w:rPr>
        <w:br w:type="page"/>
      </w:r>
    </w:p>
    <w:p w14:paraId="74FB6DEB">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1B09FC28">
      <w:pPr>
        <w:snapToGrid w:val="0"/>
        <w:spacing w:before="156" w:beforeLines="50" w:after="50" w:line="360" w:lineRule="auto"/>
        <w:jc w:val="center"/>
        <w:rPr>
          <w:rFonts w:ascii="宋体" w:hAnsi="宋体"/>
          <w:sz w:val="30"/>
          <w:szCs w:val="20"/>
        </w:rPr>
      </w:pPr>
    </w:p>
    <w:p w14:paraId="34843ED6">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0F72546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25B674CA">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5DA587AC">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628497C3">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7BE99B81">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90D8364">
      <w:pPr>
        <w:snapToGrid w:val="0"/>
        <w:spacing w:before="156" w:beforeLines="50" w:after="50" w:line="360" w:lineRule="auto"/>
        <w:rPr>
          <w:rFonts w:ascii="宋体" w:hAnsi="宋体"/>
          <w:sz w:val="24"/>
          <w:szCs w:val="20"/>
        </w:rPr>
      </w:pPr>
    </w:p>
    <w:p w14:paraId="1BF01646">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59A54B7">
      <w:pPr>
        <w:snapToGrid w:val="0"/>
        <w:spacing w:before="156" w:beforeLines="50" w:after="50" w:line="360" w:lineRule="auto"/>
        <w:rPr>
          <w:rFonts w:ascii="宋体" w:hAnsi="宋体"/>
          <w:sz w:val="24"/>
          <w:szCs w:val="20"/>
        </w:rPr>
      </w:pPr>
      <w:r>
        <w:rPr>
          <w:rFonts w:hint="eastAsia" w:ascii="宋体" w:hAnsi="宋体"/>
          <w:sz w:val="24"/>
        </w:rPr>
        <w:t>职务：职务：</w:t>
      </w:r>
    </w:p>
    <w:p w14:paraId="2DBB6DE0">
      <w:pPr>
        <w:snapToGrid w:val="0"/>
        <w:spacing w:before="156" w:beforeLines="50" w:after="50" w:line="360" w:lineRule="auto"/>
        <w:rPr>
          <w:rFonts w:ascii="宋体" w:hAnsi="宋体"/>
          <w:sz w:val="24"/>
        </w:rPr>
      </w:pPr>
      <w:r>
        <w:rPr>
          <w:rFonts w:hint="eastAsia" w:ascii="宋体" w:hAnsi="宋体"/>
          <w:sz w:val="24"/>
        </w:rPr>
        <w:t>被授权人身份证号码：</w:t>
      </w:r>
    </w:p>
    <w:p w14:paraId="1042AD32">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6102CE56">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091E96B">
      <w:pPr>
        <w:snapToGrid w:val="0"/>
        <w:spacing w:before="156" w:beforeLines="50" w:after="50" w:line="360" w:lineRule="auto"/>
        <w:jc w:val="center"/>
        <w:rPr>
          <w:rFonts w:ascii="宋体" w:hAnsi="宋体"/>
          <w:sz w:val="24"/>
        </w:rPr>
      </w:pPr>
      <w:r>
        <w:rPr>
          <w:rFonts w:hint="eastAsia" w:ascii="宋体" w:hAnsi="宋体"/>
          <w:sz w:val="24"/>
        </w:rPr>
        <w:t>年     月    日</w:t>
      </w:r>
    </w:p>
    <w:p w14:paraId="6183892C">
      <w:pPr>
        <w:snapToGrid w:val="0"/>
        <w:spacing w:before="50" w:after="50" w:line="360" w:lineRule="auto"/>
        <w:rPr>
          <w:rFonts w:ascii="宋体" w:hAnsi="宋体"/>
          <w:sz w:val="24"/>
        </w:rPr>
      </w:pPr>
    </w:p>
    <w:p w14:paraId="0E5C42B6">
      <w:pPr>
        <w:snapToGrid w:val="0"/>
        <w:spacing w:before="50" w:after="50" w:line="360" w:lineRule="auto"/>
        <w:rPr>
          <w:rFonts w:ascii="宋体" w:hAnsi="宋体"/>
          <w:sz w:val="24"/>
        </w:rPr>
      </w:pPr>
    </w:p>
    <w:p w14:paraId="497FCCB7">
      <w:pPr>
        <w:snapToGrid w:val="0"/>
        <w:spacing w:before="50" w:after="156" w:afterLines="50" w:line="360" w:lineRule="auto"/>
        <w:jc w:val="center"/>
        <w:rPr>
          <w:rFonts w:ascii="宋体" w:hAnsi="宋体" w:cs="Arial"/>
          <w:kern w:val="0"/>
          <w:sz w:val="24"/>
          <w:u w:val="single"/>
        </w:rPr>
      </w:pPr>
    </w:p>
    <w:p w14:paraId="7E64C32F">
      <w:pPr>
        <w:snapToGrid w:val="0"/>
        <w:spacing w:before="50" w:after="156" w:afterLines="50" w:line="360" w:lineRule="auto"/>
        <w:jc w:val="center"/>
        <w:rPr>
          <w:rFonts w:ascii="宋体" w:hAnsi="宋体" w:cs="Arial"/>
          <w:kern w:val="0"/>
          <w:sz w:val="24"/>
          <w:u w:val="single"/>
        </w:rPr>
      </w:pPr>
    </w:p>
    <w:p w14:paraId="07849B42">
      <w:pPr>
        <w:snapToGrid w:val="0"/>
        <w:spacing w:before="50" w:after="156" w:afterLines="50" w:line="360" w:lineRule="auto"/>
        <w:jc w:val="center"/>
        <w:rPr>
          <w:rFonts w:ascii="宋体" w:hAnsi="宋体" w:cs="Arial"/>
          <w:kern w:val="0"/>
          <w:sz w:val="24"/>
          <w:u w:val="single"/>
        </w:rPr>
      </w:pPr>
    </w:p>
    <w:p w14:paraId="577C10F3">
      <w:pPr>
        <w:snapToGrid w:val="0"/>
        <w:spacing w:before="50" w:after="156" w:afterLines="50" w:line="360" w:lineRule="auto"/>
        <w:jc w:val="center"/>
        <w:rPr>
          <w:rFonts w:ascii="宋体" w:hAnsi="宋体" w:cs="Arial"/>
          <w:kern w:val="0"/>
          <w:sz w:val="24"/>
          <w:u w:val="single"/>
        </w:rPr>
      </w:pPr>
    </w:p>
    <w:p w14:paraId="4DDD422C">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3EB57911">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5AB18C4F">
      <w:pPr>
        <w:snapToGrid w:val="0"/>
        <w:spacing w:line="360" w:lineRule="auto"/>
        <w:rPr>
          <w:rFonts w:ascii="宋体" w:hAnsi="宋体"/>
          <w:sz w:val="24"/>
          <w:szCs w:val="20"/>
        </w:rPr>
      </w:pPr>
      <w:r>
        <w:rPr>
          <w:rFonts w:hint="eastAsia" w:ascii="宋体" w:hAnsi="宋体"/>
          <w:sz w:val="24"/>
        </w:rPr>
        <w:t>致：</w:t>
      </w:r>
    </w:p>
    <w:p w14:paraId="0D292D5E">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671E69EC">
      <w:pPr>
        <w:snapToGrid w:val="0"/>
        <w:spacing w:line="360" w:lineRule="auto"/>
        <w:rPr>
          <w:rFonts w:ascii="宋体" w:hAnsi="宋体"/>
          <w:sz w:val="24"/>
          <w:szCs w:val="20"/>
        </w:rPr>
      </w:pPr>
      <w:r>
        <w:rPr>
          <w:rFonts w:hint="eastAsia" w:ascii="宋体" w:hAnsi="宋体"/>
          <w:sz w:val="24"/>
        </w:rPr>
        <w:t>（项目编号：），签字代表（全名）经正式授权并代表供应商（供应商名称）提交投标文件正本各一份、副本份。投标总价为。</w:t>
      </w:r>
    </w:p>
    <w:p w14:paraId="5851E081">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3275EFE7">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1C12AF9">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305F42F">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6A0F6701">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58CD679F">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79631989">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5D7175D">
      <w:pPr>
        <w:snapToGrid w:val="0"/>
        <w:spacing w:line="360" w:lineRule="auto"/>
        <w:rPr>
          <w:rFonts w:ascii="宋体" w:hAnsi="宋体"/>
          <w:sz w:val="24"/>
          <w:szCs w:val="20"/>
        </w:rPr>
      </w:pPr>
      <w:r>
        <w:rPr>
          <w:rFonts w:hint="eastAsia" w:ascii="宋体" w:hAnsi="宋体"/>
          <w:sz w:val="24"/>
        </w:rPr>
        <w:t>地址：邮编：电话：</w:t>
      </w:r>
    </w:p>
    <w:p w14:paraId="6178BCB8">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3D8235DA">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08D2E1E5">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6B2F467A">
      <w:pPr>
        <w:pStyle w:val="14"/>
        <w:snapToGrid w:val="0"/>
        <w:spacing w:beforeLines="0" w:afterLines="0" w:line="360" w:lineRule="auto"/>
        <w:rPr>
          <w:rFonts w:hAnsi="宋体"/>
        </w:rPr>
      </w:pPr>
    </w:p>
    <w:p w14:paraId="13B0D62E">
      <w:pPr>
        <w:widowControl/>
        <w:jc w:val="left"/>
        <w:rPr>
          <w:rFonts w:hAnsi="宋体"/>
        </w:rPr>
        <w:sectPr>
          <w:pgSz w:w="11906" w:h="16838"/>
          <w:pgMar w:top="1440" w:right="1800" w:bottom="1134" w:left="1800" w:header="851" w:footer="992" w:gutter="0"/>
          <w:cols w:space="720" w:num="1"/>
          <w:docGrid w:type="lines" w:linePitch="312" w:charSpace="0"/>
        </w:sectPr>
      </w:pPr>
    </w:p>
    <w:p w14:paraId="5377F13C">
      <w:pPr>
        <w:widowControl/>
        <w:jc w:val="left"/>
        <w:rPr>
          <w:rFonts w:ascii="宋体" w:hAnsi="宋体"/>
          <w:kern w:val="0"/>
          <w:sz w:val="24"/>
          <w:szCs w:val="24"/>
        </w:rPr>
      </w:pPr>
      <w:r>
        <w:rPr>
          <w:rFonts w:hint="eastAsia" w:ascii="宋体" w:hAnsi="宋体"/>
          <w:b/>
          <w:sz w:val="24"/>
        </w:rPr>
        <w:t>6.开标一览表</w:t>
      </w:r>
    </w:p>
    <w:p w14:paraId="4951DD35">
      <w:pPr>
        <w:jc w:val="center"/>
        <w:rPr>
          <w:rFonts w:ascii="新宋体" w:hAnsi="新宋体" w:eastAsia="新宋体" w:cs="宋体"/>
          <w:b/>
          <w:bCs/>
          <w:sz w:val="32"/>
          <w:szCs w:val="32"/>
        </w:rPr>
      </w:pPr>
      <w:r>
        <w:rPr>
          <w:rFonts w:hint="eastAsia" w:ascii="新宋体" w:hAnsi="新宋体" w:eastAsia="新宋体" w:cs="宋体"/>
          <w:b/>
          <w:bCs/>
          <w:sz w:val="32"/>
          <w:szCs w:val="32"/>
        </w:rPr>
        <w:t>浙江康复医院</w:t>
      </w:r>
    </w:p>
    <w:p w14:paraId="7BBB692F">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医疗信息</w:t>
      </w:r>
      <w:r>
        <w:rPr>
          <w:rFonts w:hint="eastAsia" w:ascii="新宋体" w:hAnsi="新宋体" w:eastAsia="新宋体" w:cs="宋体"/>
          <w:b/>
          <w:bCs/>
          <w:sz w:val="32"/>
          <w:szCs w:val="32"/>
        </w:rPr>
        <w:t>系统运维服务项目</w:t>
      </w:r>
      <w:r>
        <w:rPr>
          <w:rFonts w:hint="eastAsia" w:ascii="新宋体" w:hAnsi="新宋体" w:eastAsia="新宋体"/>
          <w:b/>
          <w:bCs/>
          <w:sz w:val="32"/>
          <w:szCs w:val="32"/>
        </w:rPr>
        <w:t>开</w:t>
      </w:r>
      <w:r>
        <w:rPr>
          <w:rFonts w:hint="eastAsia" w:ascii="新宋体" w:hAnsi="新宋体" w:eastAsia="新宋体" w:cs="宋体"/>
          <w:b/>
          <w:bCs/>
          <w:sz w:val="32"/>
          <w:szCs w:val="32"/>
        </w:rPr>
        <w:t xml:space="preserve">标一览表 </w:t>
      </w:r>
    </w:p>
    <w:tbl>
      <w:tblPr>
        <w:tblStyle w:val="22"/>
        <w:tblW w:w="8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3118"/>
        <w:gridCol w:w="1705"/>
        <w:gridCol w:w="1705"/>
      </w:tblGrid>
      <w:tr w14:paraId="4B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1866886">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118" w:type="dxa"/>
          </w:tcPr>
          <w:p w14:paraId="43CF871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投标总报价</w:t>
            </w:r>
          </w:p>
          <w:p w14:paraId="1C79595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（小写）</w:t>
            </w:r>
          </w:p>
        </w:tc>
        <w:tc>
          <w:tcPr>
            <w:tcW w:w="1705" w:type="dxa"/>
          </w:tcPr>
          <w:p w14:paraId="2C12202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质保服务</w:t>
            </w:r>
          </w:p>
          <w:p w14:paraId="49F0E5DE">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期限</w:t>
            </w:r>
          </w:p>
        </w:tc>
        <w:tc>
          <w:tcPr>
            <w:tcW w:w="1705" w:type="dxa"/>
          </w:tcPr>
          <w:p w14:paraId="773BDC6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1BC9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560" w:type="dxa"/>
          </w:tcPr>
          <w:p w14:paraId="6B3BD08A">
            <w:pPr>
              <w:widowControl/>
              <w:jc w:val="left"/>
            </w:pPr>
          </w:p>
          <w:p w14:paraId="28A02968">
            <w:pPr>
              <w:widowControl/>
              <w:jc w:val="left"/>
              <w:rPr>
                <w:rFonts w:ascii="新宋体" w:hAnsi="新宋体" w:eastAsia="新宋体" w:cs="宋体"/>
                <w:b/>
                <w:bCs/>
                <w:sz w:val="32"/>
                <w:szCs w:val="32"/>
              </w:rPr>
            </w:pPr>
            <w:r>
              <w:rPr>
                <w:rFonts w:hint="eastAsia" w:ascii="新宋体" w:hAnsi="新宋体" w:eastAsia="新宋体" w:cs="宋体"/>
                <w:b/>
                <w:bCs/>
                <w:sz w:val="32"/>
                <w:szCs w:val="32"/>
                <w:lang w:val="en-US" w:eastAsia="zh-CN"/>
              </w:rPr>
              <w:t>医疗信息</w:t>
            </w:r>
            <w:r>
              <w:rPr>
                <w:rFonts w:hint="eastAsia" w:ascii="新宋体" w:hAnsi="新宋体" w:eastAsia="新宋体" w:cs="宋体"/>
                <w:b/>
                <w:bCs/>
                <w:sz w:val="32"/>
                <w:szCs w:val="32"/>
              </w:rPr>
              <w:t>系统运维服务</w:t>
            </w:r>
          </w:p>
          <w:p w14:paraId="5DE849E5">
            <w:pPr>
              <w:pStyle w:val="26"/>
            </w:pPr>
          </w:p>
        </w:tc>
        <w:tc>
          <w:tcPr>
            <w:tcW w:w="3118" w:type="dxa"/>
          </w:tcPr>
          <w:p w14:paraId="205D9BDF">
            <w:pPr>
              <w:widowControl/>
              <w:jc w:val="left"/>
              <w:rPr>
                <w:rFonts w:ascii="新宋体" w:hAnsi="新宋体" w:eastAsia="新宋体" w:cs="宋体"/>
                <w:b/>
                <w:bCs/>
                <w:sz w:val="32"/>
                <w:szCs w:val="32"/>
              </w:rPr>
            </w:pPr>
          </w:p>
          <w:p w14:paraId="678B0E16">
            <w:pPr>
              <w:widowControl/>
              <w:jc w:val="left"/>
              <w:rPr>
                <w:rFonts w:ascii="新宋体" w:hAnsi="新宋体" w:eastAsia="新宋体" w:cs="宋体"/>
                <w:b/>
                <w:bCs/>
                <w:sz w:val="32"/>
                <w:szCs w:val="32"/>
              </w:rPr>
            </w:pPr>
          </w:p>
          <w:p w14:paraId="55B491E2">
            <w:pPr>
              <w:widowControl/>
              <w:jc w:val="left"/>
              <w:rPr>
                <w:rFonts w:ascii="新宋体" w:hAnsi="新宋体" w:eastAsia="新宋体" w:cs="宋体"/>
                <w:b/>
                <w:bCs/>
                <w:sz w:val="32"/>
                <w:szCs w:val="32"/>
              </w:rPr>
            </w:pPr>
          </w:p>
        </w:tc>
        <w:tc>
          <w:tcPr>
            <w:tcW w:w="1705" w:type="dxa"/>
          </w:tcPr>
          <w:p w14:paraId="067CC935">
            <w:pPr>
              <w:widowControl/>
              <w:jc w:val="left"/>
              <w:rPr>
                <w:rFonts w:ascii="新宋体" w:hAnsi="新宋体" w:eastAsia="新宋体" w:cs="宋体"/>
                <w:b/>
                <w:bCs/>
                <w:sz w:val="32"/>
                <w:szCs w:val="32"/>
              </w:rPr>
            </w:pPr>
          </w:p>
          <w:p w14:paraId="2C1BB238">
            <w:pPr>
              <w:widowControl/>
              <w:jc w:val="left"/>
              <w:rPr>
                <w:rFonts w:ascii="新宋体" w:hAnsi="新宋体" w:eastAsia="新宋体" w:cs="宋体"/>
                <w:b/>
                <w:bCs/>
                <w:sz w:val="32"/>
                <w:szCs w:val="32"/>
              </w:rPr>
            </w:pPr>
          </w:p>
          <w:p w14:paraId="483C4CBD">
            <w:pPr>
              <w:widowControl/>
              <w:jc w:val="left"/>
              <w:rPr>
                <w:rFonts w:ascii="新宋体" w:hAnsi="新宋体" w:eastAsia="新宋体" w:cs="宋体"/>
                <w:b/>
                <w:bCs/>
                <w:sz w:val="32"/>
                <w:szCs w:val="32"/>
              </w:rPr>
            </w:pPr>
          </w:p>
        </w:tc>
        <w:tc>
          <w:tcPr>
            <w:tcW w:w="1705" w:type="dxa"/>
          </w:tcPr>
          <w:p w14:paraId="501BFCAE">
            <w:pPr>
              <w:widowControl/>
              <w:jc w:val="left"/>
              <w:rPr>
                <w:rFonts w:ascii="新宋体" w:hAnsi="新宋体" w:eastAsia="新宋体" w:cs="宋体"/>
                <w:b/>
                <w:bCs/>
                <w:sz w:val="32"/>
                <w:szCs w:val="32"/>
              </w:rPr>
            </w:pPr>
          </w:p>
        </w:tc>
      </w:tr>
      <w:tr w14:paraId="6F9A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560" w:type="dxa"/>
          </w:tcPr>
          <w:p w14:paraId="0E3EE9CD">
            <w:pPr>
              <w:widowControl/>
              <w:jc w:val="left"/>
              <w:rPr>
                <w:rFonts w:ascii="新宋体" w:hAnsi="新宋体" w:eastAsia="新宋体" w:cs="宋体"/>
                <w:b/>
                <w:bCs/>
                <w:sz w:val="32"/>
                <w:szCs w:val="32"/>
              </w:rPr>
            </w:pPr>
          </w:p>
          <w:p w14:paraId="3F944405">
            <w:pPr>
              <w:widowControl/>
              <w:jc w:val="left"/>
              <w:rPr>
                <w:rFonts w:ascii="新宋体" w:hAnsi="新宋体" w:eastAsia="新宋体" w:cs="宋体"/>
                <w:b/>
                <w:bCs/>
                <w:sz w:val="32"/>
                <w:szCs w:val="32"/>
              </w:rPr>
            </w:pPr>
            <w:r>
              <w:rPr>
                <w:rFonts w:hint="eastAsia" w:ascii="新宋体" w:hAnsi="新宋体" w:eastAsia="新宋体" w:cs="宋体"/>
                <w:b/>
                <w:bCs/>
                <w:sz w:val="32"/>
                <w:szCs w:val="32"/>
              </w:rPr>
              <w:t>投标总报价（大写）</w:t>
            </w:r>
          </w:p>
        </w:tc>
        <w:tc>
          <w:tcPr>
            <w:tcW w:w="6528" w:type="dxa"/>
            <w:gridSpan w:val="3"/>
          </w:tcPr>
          <w:p w14:paraId="40CF1786">
            <w:pPr>
              <w:widowControl/>
              <w:jc w:val="left"/>
              <w:rPr>
                <w:rFonts w:ascii="新宋体" w:hAnsi="新宋体" w:eastAsia="新宋体" w:cs="宋体"/>
                <w:b/>
                <w:bCs/>
                <w:sz w:val="32"/>
                <w:szCs w:val="32"/>
              </w:rPr>
            </w:pPr>
          </w:p>
          <w:p w14:paraId="3F84731D">
            <w:pPr>
              <w:widowControl/>
              <w:jc w:val="left"/>
              <w:rPr>
                <w:rFonts w:ascii="新宋体" w:hAnsi="新宋体" w:eastAsia="新宋体" w:cs="宋体"/>
                <w:b/>
                <w:bCs/>
                <w:sz w:val="32"/>
                <w:szCs w:val="32"/>
              </w:rPr>
            </w:pPr>
          </w:p>
        </w:tc>
      </w:tr>
    </w:tbl>
    <w:p w14:paraId="2DCDF027">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本次报价包含材料、安装、人工、运输、税费等所有费用。总价作为此次投标的评标依据。</w:t>
      </w:r>
    </w:p>
    <w:p w14:paraId="302F2F3A">
      <w:pPr>
        <w:snapToGrid w:val="0"/>
        <w:spacing w:before="50" w:after="50" w:line="360" w:lineRule="auto"/>
        <w:ind w:firstLine="3654" w:firstLineChars="1300"/>
        <w:rPr>
          <w:rFonts w:ascii="宋体" w:hAnsi="宋体"/>
          <w:b/>
          <w:sz w:val="28"/>
          <w:szCs w:val="28"/>
        </w:rPr>
      </w:pPr>
    </w:p>
    <w:p w14:paraId="7B480AA9">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EB47D87">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2D3DA437">
      <w:pPr>
        <w:jc w:val="center"/>
        <w:rPr>
          <w:rFonts w:ascii="宋体" w:hAnsi="宋体"/>
          <w:b/>
          <w:spacing w:val="20"/>
          <w:sz w:val="28"/>
          <w:szCs w:val="28"/>
        </w:rPr>
      </w:pPr>
      <w:r>
        <w:rPr>
          <w:rFonts w:hint="eastAsia" w:ascii="宋体" w:hAnsi="宋体"/>
          <w:b/>
          <w:spacing w:val="20"/>
          <w:sz w:val="28"/>
          <w:szCs w:val="28"/>
        </w:rPr>
        <w:t xml:space="preserve">                              日期：年 月 日</w:t>
      </w:r>
    </w:p>
    <w:p w14:paraId="79384DEE">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2507F696">
      <w:pPr>
        <w:jc w:val="left"/>
        <w:rPr>
          <w:rFonts w:ascii="宋体" w:hAnsi="宋体"/>
          <w:kern w:val="0"/>
          <w:sz w:val="24"/>
          <w:szCs w:val="24"/>
        </w:rPr>
      </w:pPr>
      <w:r>
        <w:rPr>
          <w:rFonts w:hint="eastAsia" w:ascii="宋体" w:hAnsi="宋体"/>
          <w:b/>
          <w:sz w:val="24"/>
        </w:rPr>
        <w:t>7.投标报价明细表</w:t>
      </w:r>
    </w:p>
    <w:p w14:paraId="48407039">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6D439A2A">
      <w:pPr>
        <w:snapToGrid w:val="0"/>
        <w:spacing w:before="50" w:after="50" w:line="360" w:lineRule="auto"/>
        <w:ind w:firstLine="480" w:firstLineChars="200"/>
        <w:jc w:val="left"/>
        <w:rPr>
          <w:rFonts w:ascii="宋体" w:hAnsi="宋体"/>
          <w:sz w:val="24"/>
        </w:rPr>
      </w:pPr>
    </w:p>
    <w:p w14:paraId="2FE8FB20">
      <w:pPr>
        <w:snapToGrid w:val="0"/>
        <w:spacing w:before="50" w:after="50" w:line="360" w:lineRule="auto"/>
        <w:ind w:firstLine="480" w:firstLineChars="200"/>
        <w:jc w:val="left"/>
        <w:rPr>
          <w:rFonts w:ascii="宋体" w:hAnsi="宋体"/>
          <w:sz w:val="24"/>
        </w:rPr>
      </w:pPr>
    </w:p>
    <w:p w14:paraId="04F26EDC">
      <w:pPr>
        <w:snapToGrid w:val="0"/>
        <w:spacing w:before="50" w:after="50" w:line="360" w:lineRule="auto"/>
        <w:ind w:firstLine="480" w:firstLineChars="200"/>
        <w:jc w:val="left"/>
        <w:rPr>
          <w:rFonts w:ascii="宋体" w:hAnsi="宋体"/>
          <w:sz w:val="24"/>
        </w:rPr>
      </w:pPr>
    </w:p>
    <w:p w14:paraId="7A657DAB">
      <w:pPr>
        <w:snapToGrid w:val="0"/>
        <w:spacing w:before="50" w:after="50" w:line="360" w:lineRule="auto"/>
        <w:ind w:firstLine="480" w:firstLineChars="200"/>
        <w:jc w:val="left"/>
        <w:rPr>
          <w:rFonts w:ascii="宋体" w:hAnsi="宋体"/>
          <w:sz w:val="24"/>
        </w:rPr>
      </w:pPr>
    </w:p>
    <w:p w14:paraId="7DA2487B">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本次报价包含材料、安装、人工、运输、税费等所有费用。总价作为此次投标的评标依据。</w:t>
      </w:r>
    </w:p>
    <w:p w14:paraId="2E8BC894">
      <w:pPr>
        <w:snapToGrid w:val="0"/>
        <w:spacing w:before="50" w:after="50" w:line="360" w:lineRule="auto"/>
        <w:ind w:firstLine="3120" w:firstLineChars="1300"/>
        <w:rPr>
          <w:rFonts w:ascii="宋体" w:hAnsi="宋体"/>
          <w:sz w:val="24"/>
        </w:rPr>
      </w:pPr>
    </w:p>
    <w:p w14:paraId="77DD51FA">
      <w:pPr>
        <w:snapToGrid w:val="0"/>
        <w:spacing w:before="50" w:after="50" w:line="360" w:lineRule="auto"/>
        <w:ind w:firstLine="3654" w:firstLineChars="1300"/>
        <w:rPr>
          <w:rFonts w:ascii="宋体" w:hAnsi="宋体"/>
          <w:b/>
          <w:sz w:val="28"/>
          <w:szCs w:val="28"/>
        </w:rPr>
      </w:pPr>
    </w:p>
    <w:p w14:paraId="6B936ECA">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B0C0C8">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0D50C72">
      <w:pPr>
        <w:jc w:val="right"/>
        <w:rPr>
          <w:rFonts w:ascii="宋体" w:hAnsi="宋体"/>
          <w:b/>
          <w:spacing w:val="20"/>
          <w:sz w:val="28"/>
          <w:szCs w:val="28"/>
        </w:rPr>
      </w:pPr>
      <w:r>
        <w:rPr>
          <w:rFonts w:hint="eastAsia" w:ascii="宋体" w:hAnsi="宋体"/>
          <w:b/>
          <w:spacing w:val="20"/>
          <w:sz w:val="28"/>
          <w:szCs w:val="28"/>
        </w:rPr>
        <w:t>日期：年 月 日</w:t>
      </w:r>
    </w:p>
    <w:p w14:paraId="4162FF30"/>
    <w:p w14:paraId="678A1D97">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40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D0F">
    <w:pPr>
      <w:pStyle w:val="17"/>
      <w:framePr w:wrap="around" w:vAnchor="text" w:hAnchor="margin" w:xAlign="outside" w:y="1"/>
      <w:rPr>
        <w:rStyle w:val="24"/>
      </w:rPr>
    </w:pPr>
    <w:r>
      <w:fldChar w:fldCharType="begin"/>
    </w:r>
    <w:r>
      <w:rPr>
        <w:rStyle w:val="24"/>
      </w:rPr>
      <w:instrText xml:space="preserve">PAGE  </w:instrText>
    </w:r>
    <w:r>
      <w:fldChar w:fldCharType="end"/>
    </w:r>
  </w:p>
  <w:p w14:paraId="1453DC10">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F1E3F"/>
    <w:multiLevelType w:val="singleLevel"/>
    <w:tmpl w:val="EF4F1E3F"/>
    <w:lvl w:ilvl="0" w:tentative="0">
      <w:start w:val="2"/>
      <w:numFmt w:val="decimal"/>
      <w:suff w:val="nothing"/>
      <w:lvlText w:val="%1）"/>
      <w:lvlJc w:val="left"/>
    </w:lvl>
  </w:abstractNum>
  <w:abstractNum w:abstractNumId="1">
    <w:nsid w:val="FFBEEF40"/>
    <w:multiLevelType w:val="singleLevel"/>
    <w:tmpl w:val="FFBEEF40"/>
    <w:lvl w:ilvl="0" w:tentative="0">
      <w:start w:val="2"/>
      <w:numFmt w:val="decimal"/>
      <w:suff w:val="nothing"/>
      <w:lvlText w:val="%1、"/>
      <w:lvlJc w:val="left"/>
    </w:lvl>
  </w:abstractNum>
  <w:abstractNum w:abstractNumId="2">
    <w:nsid w:val="0F4CADD7"/>
    <w:multiLevelType w:val="singleLevel"/>
    <w:tmpl w:val="0F4CADD7"/>
    <w:lvl w:ilvl="0" w:tentative="0">
      <w:start w:val="2"/>
      <w:numFmt w:val="chineseCounting"/>
      <w:suff w:val="nothing"/>
      <w:lvlText w:val="%1、"/>
      <w:lvlJc w:val="left"/>
      <w:rPr>
        <w:rFonts w:hint="eastAsia"/>
      </w:rPr>
    </w:lvl>
  </w:abstractNum>
  <w:abstractNum w:abstractNumId="3">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B18E058"/>
    <w:multiLevelType w:val="singleLevel"/>
    <w:tmpl w:val="5B18E058"/>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C246D"/>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C0103"/>
    <w:rsid w:val="00BF0A56"/>
    <w:rsid w:val="00C25634"/>
    <w:rsid w:val="00C27C9C"/>
    <w:rsid w:val="00C428A4"/>
    <w:rsid w:val="00CD0BBE"/>
    <w:rsid w:val="00CD45E9"/>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F00070"/>
    <w:rsid w:val="00F26B40"/>
    <w:rsid w:val="00F400DA"/>
    <w:rsid w:val="00F4562A"/>
    <w:rsid w:val="00F4625C"/>
    <w:rsid w:val="00F919EF"/>
    <w:rsid w:val="018D3B9A"/>
    <w:rsid w:val="02164E89"/>
    <w:rsid w:val="06566484"/>
    <w:rsid w:val="07F13F9C"/>
    <w:rsid w:val="084D31AF"/>
    <w:rsid w:val="0AA2487E"/>
    <w:rsid w:val="0AA4735D"/>
    <w:rsid w:val="0DC161D1"/>
    <w:rsid w:val="11811943"/>
    <w:rsid w:val="12033658"/>
    <w:rsid w:val="14614B6E"/>
    <w:rsid w:val="16A0625A"/>
    <w:rsid w:val="201F3531"/>
    <w:rsid w:val="26982524"/>
    <w:rsid w:val="26A4413E"/>
    <w:rsid w:val="27066912"/>
    <w:rsid w:val="2775728A"/>
    <w:rsid w:val="28E079FB"/>
    <w:rsid w:val="2B1151B3"/>
    <w:rsid w:val="2C0E487F"/>
    <w:rsid w:val="2E25155F"/>
    <w:rsid w:val="2E753B75"/>
    <w:rsid w:val="33D931FA"/>
    <w:rsid w:val="35557D38"/>
    <w:rsid w:val="38946CBD"/>
    <w:rsid w:val="3B40203D"/>
    <w:rsid w:val="3BBF52E5"/>
    <w:rsid w:val="3F144FA2"/>
    <w:rsid w:val="44951E37"/>
    <w:rsid w:val="46C74D0A"/>
    <w:rsid w:val="49F4421A"/>
    <w:rsid w:val="4BF46B5C"/>
    <w:rsid w:val="4D53613E"/>
    <w:rsid w:val="4FAC31DA"/>
    <w:rsid w:val="501F1DA4"/>
    <w:rsid w:val="53AF7057"/>
    <w:rsid w:val="54775670"/>
    <w:rsid w:val="547F523D"/>
    <w:rsid w:val="558D4BD1"/>
    <w:rsid w:val="5BEFF0EC"/>
    <w:rsid w:val="5E4046AA"/>
    <w:rsid w:val="5F9A7938"/>
    <w:rsid w:val="63A96660"/>
    <w:rsid w:val="6804698C"/>
    <w:rsid w:val="69DC3FB0"/>
    <w:rsid w:val="712A66B5"/>
    <w:rsid w:val="73677F33"/>
    <w:rsid w:val="75EB54FA"/>
    <w:rsid w:val="769E17E9"/>
    <w:rsid w:val="76D11492"/>
    <w:rsid w:val="7AF572DA"/>
    <w:rsid w:val="7D443301"/>
    <w:rsid w:val="7E0E000A"/>
    <w:rsid w:val="7EDD0EA7"/>
    <w:rsid w:val="7F3B0B1F"/>
    <w:rsid w:val="FFDE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6"/>
    <w:link w:val="37"/>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1"/>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customStyle="1" w:styleId="6">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1"/>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38"/>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2"/>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6"/>
    <w:unhideWhenUsed/>
    <w:qFormat/>
    <w:uiPriority w:val="0"/>
    <w:pPr>
      <w:ind w:left="100" w:leftChars="2500"/>
    </w:pPr>
  </w:style>
  <w:style w:type="paragraph" w:styleId="16">
    <w:name w:val="Balloon Text"/>
    <w:basedOn w:val="1"/>
    <w:link w:val="44"/>
    <w:unhideWhenUsed/>
    <w:qFormat/>
    <w:uiPriority w:val="99"/>
    <w:rPr>
      <w:sz w:val="18"/>
      <w:szCs w:val="18"/>
    </w:rPr>
  </w:style>
  <w:style w:type="paragraph" w:styleId="17">
    <w:name w:val="footer"/>
    <w:basedOn w:val="1"/>
    <w:link w:val="36"/>
    <w:unhideWhenUsed/>
    <w:qFormat/>
    <w:uiPriority w:val="0"/>
    <w:pPr>
      <w:tabs>
        <w:tab w:val="center" w:pos="4153"/>
        <w:tab w:val="right" w:pos="8306"/>
      </w:tabs>
      <w:snapToGrid w:val="0"/>
      <w:jc w:val="left"/>
    </w:pPr>
    <w:rPr>
      <w:sz w:val="18"/>
      <w:szCs w:val="18"/>
    </w:rPr>
  </w:style>
  <w:style w:type="paragraph" w:styleId="18">
    <w:name w:val="header"/>
    <w:basedOn w:val="1"/>
    <w:next w:val="13"/>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0"/>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TML Sample"/>
    <w:basedOn w:val="23"/>
    <w:unhideWhenUsed/>
    <w:qFormat/>
    <w:uiPriority w:val="99"/>
    <w:rPr>
      <w:rFonts w:ascii="宋体" w:hAnsi="宋体" w:eastAsia="宋体" w:cs="宋体"/>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纯文本1"/>
    <w:basedOn w:val="28"/>
    <w:qFormat/>
    <w:uiPriority w:val="0"/>
    <w:pPr>
      <w:widowControl/>
      <w:jc w:val="left"/>
    </w:pPr>
    <w:rPr>
      <w:rFonts w:ascii="宋体" w:hAnsi="Courier New"/>
    </w:rPr>
  </w:style>
  <w:style w:type="paragraph" w:customStyle="1" w:styleId="2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2"/>
    <w:basedOn w:val="1"/>
    <w:link w:val="43"/>
    <w:qFormat/>
    <w:uiPriority w:val="0"/>
    <w:pPr>
      <w:spacing w:before="156" w:line="360" w:lineRule="auto"/>
      <w:ind w:firstLine="510" w:firstLineChars="200"/>
    </w:pPr>
    <w:rPr>
      <w:rFonts w:cs="Times New Roman"/>
      <w:sz w:val="24"/>
      <w:szCs w:val="20"/>
    </w:rPr>
  </w:style>
  <w:style w:type="paragraph" w:customStyle="1" w:styleId="30">
    <w:name w:val="列出段落1"/>
    <w:basedOn w:val="1"/>
    <w:qFormat/>
    <w:uiPriority w:val="34"/>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lang w:eastAsia="en-US"/>
    </w:rPr>
  </w:style>
  <w:style w:type="paragraph" w:customStyle="1" w:styleId="32">
    <w:name w:val="列表段落1"/>
    <w:basedOn w:val="1"/>
    <w:qFormat/>
    <w:uiPriority w:val="34"/>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5">
    <w:name w:val="页眉 字符"/>
    <w:basedOn w:val="23"/>
    <w:link w:val="18"/>
    <w:semiHidden/>
    <w:qFormat/>
    <w:uiPriority w:val="99"/>
    <w:rPr>
      <w:sz w:val="18"/>
      <w:szCs w:val="18"/>
    </w:rPr>
  </w:style>
  <w:style w:type="character" w:customStyle="1" w:styleId="36">
    <w:name w:val="页脚 字符"/>
    <w:basedOn w:val="23"/>
    <w:link w:val="17"/>
    <w:qFormat/>
    <w:uiPriority w:val="0"/>
    <w:rPr>
      <w:sz w:val="18"/>
      <w:szCs w:val="18"/>
    </w:rPr>
  </w:style>
  <w:style w:type="character" w:customStyle="1" w:styleId="37">
    <w:name w:val="标题 2 字符"/>
    <w:basedOn w:val="23"/>
    <w:link w:val="5"/>
    <w:qFormat/>
    <w:uiPriority w:val="0"/>
    <w:rPr>
      <w:rFonts w:ascii="Arial" w:hAnsi="Arial" w:eastAsia="黑体" w:cs="Times New Roman"/>
      <w:b/>
      <w:bCs/>
      <w:sz w:val="32"/>
      <w:szCs w:val="32"/>
    </w:rPr>
  </w:style>
  <w:style w:type="character" w:customStyle="1" w:styleId="38">
    <w:name w:val="正文文本缩进 字符"/>
    <w:basedOn w:val="23"/>
    <w:link w:val="12"/>
    <w:qFormat/>
    <w:uiPriority w:val="0"/>
    <w:rPr>
      <w:rFonts w:ascii="宋体" w:hAnsi="Courier New" w:eastAsia="宋体" w:cs="Times New Roman"/>
      <w:spacing w:val="-4"/>
      <w:sz w:val="18"/>
      <w:szCs w:val="20"/>
    </w:rPr>
  </w:style>
  <w:style w:type="character" w:customStyle="1" w:styleId="39">
    <w:name w:val="纯文本 Char"/>
    <w:basedOn w:val="23"/>
    <w:semiHidden/>
    <w:qFormat/>
    <w:uiPriority w:val="99"/>
    <w:rPr>
      <w:rFonts w:ascii="宋体" w:hAnsi="Courier New" w:eastAsia="宋体" w:cs="Courier New"/>
      <w:szCs w:val="21"/>
    </w:rPr>
  </w:style>
  <w:style w:type="character" w:customStyle="1" w:styleId="40">
    <w:name w:val="标题 字符"/>
    <w:basedOn w:val="23"/>
    <w:link w:val="20"/>
    <w:qFormat/>
    <w:uiPriority w:val="0"/>
    <w:rPr>
      <w:rFonts w:ascii="Cambria" w:hAnsi="Cambria" w:eastAsia="宋体" w:cs="Times New Roman"/>
      <w:b/>
      <w:bCs/>
      <w:sz w:val="28"/>
      <w:szCs w:val="32"/>
    </w:rPr>
  </w:style>
  <w:style w:type="character" w:customStyle="1" w:styleId="41">
    <w:name w:val="正文缩进 字符"/>
    <w:link w:val="10"/>
    <w:qFormat/>
    <w:uiPriority w:val="99"/>
    <w:rPr>
      <w:rFonts w:ascii="Times New Roman" w:hAnsi="Times New Roman" w:eastAsia="宋体" w:cs="Times New Roman"/>
      <w:kern w:val="0"/>
      <w:sz w:val="20"/>
      <w:szCs w:val="20"/>
    </w:rPr>
  </w:style>
  <w:style w:type="character" w:customStyle="1" w:styleId="42">
    <w:name w:val="纯文本 字符"/>
    <w:link w:val="14"/>
    <w:qFormat/>
    <w:uiPriority w:val="0"/>
    <w:rPr>
      <w:rFonts w:ascii="宋体" w:hAnsi="Courier New" w:eastAsia="宋体" w:cs="Times New Roman"/>
      <w:kern w:val="0"/>
      <w:sz w:val="24"/>
      <w:szCs w:val="24"/>
    </w:rPr>
  </w:style>
  <w:style w:type="character" w:customStyle="1" w:styleId="43">
    <w:name w:val="正文2 字符"/>
    <w:basedOn w:val="23"/>
    <w:link w:val="29"/>
    <w:qFormat/>
    <w:locked/>
    <w:uiPriority w:val="0"/>
    <w:rPr>
      <w:rFonts w:ascii="Calibri" w:hAnsi="Calibri" w:eastAsia="宋体" w:cs="Times New Roman"/>
      <w:sz w:val="24"/>
      <w:szCs w:val="20"/>
    </w:rPr>
  </w:style>
  <w:style w:type="character" w:customStyle="1" w:styleId="44">
    <w:name w:val="批注框文本 字符"/>
    <w:basedOn w:val="23"/>
    <w:link w:val="16"/>
    <w:semiHidden/>
    <w:qFormat/>
    <w:uiPriority w:val="99"/>
    <w:rPr>
      <w:sz w:val="18"/>
      <w:szCs w:val="18"/>
    </w:rPr>
  </w:style>
  <w:style w:type="character" w:customStyle="1" w:styleId="45">
    <w:name w:val="正文2 Char"/>
    <w:qFormat/>
    <w:locked/>
    <w:uiPriority w:val="0"/>
    <w:rPr>
      <w:rFonts w:ascii="Calibri" w:hAnsi="Calibri"/>
      <w:kern w:val="2"/>
      <w:sz w:val="24"/>
    </w:rPr>
  </w:style>
  <w:style w:type="character" w:customStyle="1" w:styleId="46">
    <w:name w:val="日期 字符"/>
    <w:basedOn w:val="23"/>
    <w:link w:val="15"/>
    <w:semiHidden/>
    <w:qFormat/>
    <w:uiPriority w:val="0"/>
    <w:rPr>
      <w:rFonts w:ascii="Calibri" w:hAnsi="Calibri" w:cs="黑体"/>
      <w:kern w:val="2"/>
      <w:sz w:val="21"/>
      <w:szCs w:val="22"/>
    </w:rPr>
  </w:style>
  <w:style w:type="character" w:customStyle="1" w:styleId="47">
    <w:name w:val="font01"/>
    <w:basedOn w:val="23"/>
    <w:qFormat/>
    <w:uiPriority w:val="0"/>
    <w:rPr>
      <w:rFonts w:hint="eastAsia" w:ascii="宋体" w:hAnsi="宋体" w:eastAsia="宋体" w:cs="宋体"/>
      <w:color w:val="000000"/>
      <w:sz w:val="24"/>
      <w:szCs w:val="24"/>
      <w:u w:val="none"/>
    </w:rPr>
  </w:style>
  <w:style w:type="character" w:customStyle="1" w:styleId="48">
    <w:name w:val="正文标题"/>
    <w:qFormat/>
    <w:uiPriority w:val="0"/>
    <w:rPr>
      <w:rFonts w:ascii="黑体" w:eastAsia="黑体"/>
      <w:b/>
      <w:color w:val="auto"/>
      <w:sz w:val="21"/>
      <w:u w:val="none"/>
    </w:rPr>
  </w:style>
  <w:style w:type="table" w:customStyle="1" w:styleId="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
    <w:name w:val="正文样式"/>
    <w:basedOn w:val="1"/>
    <w:qFormat/>
    <w:uiPriority w:val="0"/>
    <w:pPr>
      <w:spacing w:beforeLines="50" w:line="312" w:lineRule="auto"/>
      <w:ind w:firstLine="200" w:firstLineChars="200"/>
    </w:pPr>
    <w:rPr>
      <w:sz w:val="24"/>
    </w:rPr>
  </w:style>
  <w:style w:type="paragraph" w:customStyle="1" w:styleId="51">
    <w:name w:val="Revision"/>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2376</Words>
  <Characters>2475</Characters>
  <Lines>77</Lines>
  <Paragraphs>21</Paragraphs>
  <TotalTime>7</TotalTime>
  <ScaleCrop>false</ScaleCrop>
  <LinksUpToDate>false</LinksUpToDate>
  <CharactersWithSpaces>2551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2023-04-04T05:57:00Z</dcterms:created>
  <dc:creator>Microsoft</dc:creator>
  <cp:lastModifiedBy>哈哈</cp:lastModifiedBy>
  <dcterms:modified xsi:type="dcterms:W3CDTF">2025-10-22T08:02:13Z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BC74EEF3585B462EBDE52EF01DE7261D_13</vt:lpwstr>
  </property>
  <property fmtid="{D5CDD505-2E9C-101B-9397-08002B2CF9AE}" pid="4" name="KSOTemplateDocerSaveRecord">
    <vt:lpwstr>eyJoZGlkIjoiZjVlNzE4ZjVhNWZiYzE3ZmM1YTAxOTI0MzI0YjZkNzIifQ==</vt:lpwstr>
  </property>
</Properties>
</file>