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347" w:rsidRPr="00F60AE3" w:rsidRDefault="00964347" w:rsidP="00964347">
      <w:pPr>
        <w:adjustRightInd/>
        <w:snapToGrid/>
        <w:spacing w:after="0"/>
        <w:ind w:firstLine="640"/>
        <w:jc w:val="both"/>
        <w:rPr>
          <w:rFonts w:ascii="黑体" w:eastAsia="黑体" w:hAnsi="黑体" w:cs="宋体"/>
          <w:color w:val="000000"/>
          <w:sz w:val="32"/>
          <w:szCs w:val="32"/>
        </w:rPr>
      </w:pPr>
      <w:r w:rsidRPr="00F60AE3">
        <w:rPr>
          <w:rFonts w:ascii="黑体" w:eastAsia="黑体" w:hAnsi="黑体" w:cs="宋体" w:hint="eastAsia"/>
          <w:color w:val="000000"/>
          <w:sz w:val="32"/>
          <w:szCs w:val="32"/>
        </w:rPr>
        <w:t>附件1</w:t>
      </w:r>
    </w:p>
    <w:p w:rsidR="00964347" w:rsidRPr="00683A88" w:rsidRDefault="00964347" w:rsidP="00964347">
      <w:pPr>
        <w:adjustRightInd/>
        <w:snapToGrid/>
        <w:spacing w:after="0"/>
        <w:jc w:val="center"/>
        <w:rPr>
          <w:rFonts w:ascii="方正小标宋简体" w:eastAsia="方正小标宋简体"/>
          <w:color w:val="000000"/>
          <w:sz w:val="44"/>
          <w:szCs w:val="44"/>
        </w:rPr>
      </w:pPr>
      <w:r w:rsidRPr="00683A88">
        <w:rPr>
          <w:rFonts w:ascii="方正小标宋简体" w:eastAsia="方正小标宋简体" w:cs="宋体" w:hint="eastAsia"/>
          <w:color w:val="000000"/>
          <w:sz w:val="44"/>
          <w:szCs w:val="44"/>
        </w:rPr>
        <w:t>凡例</w:t>
      </w:r>
    </w:p>
    <w:p w:rsidR="00964347" w:rsidRPr="00683A88" w:rsidRDefault="00964347" w:rsidP="00964347">
      <w:pPr>
        <w:adjustRightInd/>
        <w:snapToGrid/>
        <w:spacing w:after="0"/>
        <w:ind w:firstLineChars="250" w:firstLine="700"/>
        <w:rPr>
          <w:rFonts w:ascii="仿宋_GB2312" w:eastAsia="仿宋_GB2312"/>
          <w:color w:val="000000"/>
          <w:sz w:val="28"/>
          <w:szCs w:val="28"/>
        </w:rPr>
      </w:pPr>
    </w:p>
    <w:p w:rsidR="00964347" w:rsidRDefault="00964347" w:rsidP="00964347">
      <w:pPr>
        <w:adjustRightInd/>
        <w:snapToGrid/>
        <w:spacing w:after="0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683A88">
        <w:rPr>
          <w:rFonts w:ascii="仿宋_GB2312" w:eastAsia="仿宋_GB2312" w:cs="仿宋_GB2312" w:hint="eastAsia"/>
          <w:color w:val="000000"/>
          <w:sz w:val="32"/>
          <w:szCs w:val="32"/>
        </w:rPr>
        <w:t>《浙江省基本医疗保险、工伤保险和生育保险中药饮片分类管理目录（试行）》（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以下</w:t>
      </w:r>
      <w:r w:rsidRPr="00683A88">
        <w:rPr>
          <w:rFonts w:ascii="仿宋_GB2312" w:eastAsia="仿宋_GB2312" w:cs="仿宋_GB2312" w:hint="eastAsia"/>
          <w:color w:val="000000"/>
          <w:sz w:val="32"/>
          <w:szCs w:val="32"/>
        </w:rPr>
        <w:t>简称《中药饮片分类管理目录》）是基本医疗保险、工伤保险和生育保险支付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中药饮片</w:t>
      </w:r>
      <w:r w:rsidRPr="00683A88">
        <w:rPr>
          <w:rFonts w:ascii="仿宋_GB2312" w:eastAsia="仿宋_GB2312" w:cs="仿宋_GB2312" w:hint="eastAsia"/>
          <w:color w:val="000000"/>
          <w:sz w:val="32"/>
          <w:szCs w:val="32"/>
        </w:rPr>
        <w:t>费用的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依据</w:t>
      </w:r>
      <w:r w:rsidRPr="00683A88">
        <w:rPr>
          <w:rFonts w:ascii="仿宋_GB2312" w:eastAsia="仿宋_GB2312" w:cs="仿宋_GB2312" w:hint="eastAsia"/>
          <w:color w:val="000000"/>
          <w:sz w:val="32"/>
          <w:szCs w:val="32"/>
        </w:rPr>
        <w:t>。临床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中</w:t>
      </w:r>
      <w:r w:rsidRPr="00683A88">
        <w:rPr>
          <w:rFonts w:ascii="仿宋_GB2312" w:eastAsia="仿宋_GB2312" w:cs="仿宋_GB2312" w:hint="eastAsia"/>
          <w:color w:val="000000"/>
          <w:sz w:val="32"/>
          <w:szCs w:val="32"/>
        </w:rPr>
        <w:t>医师根据病情开具处方和参保人员购买与使用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中药饮片</w:t>
      </w:r>
      <w:r w:rsidRPr="00683A88">
        <w:rPr>
          <w:rFonts w:ascii="仿宋_GB2312" w:eastAsia="仿宋_GB2312" w:cs="仿宋_GB2312" w:hint="eastAsia"/>
          <w:color w:val="000000"/>
          <w:sz w:val="32"/>
          <w:szCs w:val="32"/>
        </w:rPr>
        <w:t>不受《中药饮片分类管理目录》限制。</w:t>
      </w:r>
    </w:p>
    <w:p w:rsidR="00964347" w:rsidRPr="00683A88" w:rsidRDefault="00964347" w:rsidP="00964347">
      <w:pPr>
        <w:adjustRightInd/>
        <w:snapToGrid/>
        <w:spacing w:after="0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sz w:val="32"/>
          <w:szCs w:val="32"/>
        </w:rPr>
        <w:t>“凡例”是对</w:t>
      </w:r>
      <w:r w:rsidRPr="00683A88">
        <w:rPr>
          <w:rFonts w:ascii="仿宋_GB2312" w:eastAsia="仿宋_GB2312" w:cs="仿宋_GB2312" w:hint="eastAsia"/>
          <w:color w:val="000000"/>
          <w:sz w:val="32"/>
          <w:szCs w:val="32"/>
        </w:rPr>
        <w:t>《中药饮片分类管理目录》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中药品</w:t>
      </w:r>
      <w:r w:rsidRPr="00683A88">
        <w:rPr>
          <w:rFonts w:ascii="仿宋_GB2312" w:eastAsia="仿宋_GB2312" w:cs="仿宋_GB2312" w:hint="eastAsia"/>
          <w:color w:val="000000"/>
          <w:sz w:val="32"/>
          <w:szCs w:val="32"/>
        </w:rPr>
        <w:t>分类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编排、名称</w:t>
      </w:r>
      <w:r w:rsidRPr="00683A88">
        <w:rPr>
          <w:rFonts w:ascii="仿宋_GB2312" w:eastAsia="仿宋_GB2312" w:cs="仿宋_GB2312" w:hint="eastAsia"/>
          <w:color w:val="000000"/>
          <w:sz w:val="32"/>
          <w:szCs w:val="32"/>
        </w:rPr>
        <w:t>剂型、限定支付范围等内容的解释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及</w:t>
      </w:r>
      <w:r w:rsidRPr="00683A88">
        <w:rPr>
          <w:rFonts w:ascii="仿宋_GB2312" w:eastAsia="仿宋_GB2312" w:cs="仿宋_GB2312" w:hint="eastAsia"/>
          <w:color w:val="000000"/>
          <w:sz w:val="32"/>
          <w:szCs w:val="32"/>
        </w:rPr>
        <w:t>说明，是《中药饮片分类管理目录》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重要</w:t>
      </w:r>
      <w:r w:rsidRPr="00683A88">
        <w:rPr>
          <w:rFonts w:ascii="仿宋_GB2312" w:eastAsia="仿宋_GB2312" w:cs="仿宋_GB2312" w:hint="eastAsia"/>
          <w:color w:val="000000"/>
          <w:sz w:val="32"/>
          <w:szCs w:val="32"/>
        </w:rPr>
        <w:t>组成部分，具有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基本医疗保险</w:t>
      </w:r>
      <w:r w:rsidRPr="00683A88">
        <w:rPr>
          <w:rFonts w:ascii="仿宋_GB2312" w:eastAsia="仿宋_GB2312" w:cs="仿宋_GB2312" w:hint="eastAsia"/>
          <w:color w:val="000000"/>
          <w:sz w:val="32"/>
          <w:szCs w:val="32"/>
        </w:rPr>
        <w:t>、工伤保险和生育保险政策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同等</w:t>
      </w:r>
      <w:r w:rsidRPr="00683A88">
        <w:rPr>
          <w:rFonts w:ascii="仿宋_GB2312" w:eastAsia="仿宋_GB2312" w:cs="仿宋_GB2312" w:hint="eastAsia"/>
          <w:color w:val="000000"/>
          <w:sz w:val="32"/>
          <w:szCs w:val="32"/>
        </w:rPr>
        <w:t>约束力。</w:t>
      </w:r>
    </w:p>
    <w:p w:rsidR="00964347" w:rsidRPr="00424772" w:rsidRDefault="00964347" w:rsidP="00964347">
      <w:pPr>
        <w:pStyle w:val="1"/>
        <w:numPr>
          <w:ilvl w:val="0"/>
          <w:numId w:val="1"/>
        </w:numPr>
        <w:ind w:firstLineChars="0"/>
        <w:rPr>
          <w:rFonts w:ascii="黑体" w:eastAsia="黑体" w:hAnsi="黑体" w:cs="Times New Roman"/>
          <w:color w:val="000000"/>
          <w:sz w:val="32"/>
          <w:szCs w:val="32"/>
        </w:rPr>
      </w:pPr>
      <w:r w:rsidRPr="00424772">
        <w:rPr>
          <w:rFonts w:ascii="黑体" w:eastAsia="黑体" w:hAnsi="黑体" w:cs="仿宋_GB2312" w:hint="eastAsia"/>
          <w:color w:val="000000"/>
          <w:sz w:val="32"/>
          <w:szCs w:val="32"/>
        </w:rPr>
        <w:t>目录构成</w:t>
      </w:r>
    </w:p>
    <w:p w:rsidR="00964347" w:rsidRPr="00683A88" w:rsidRDefault="00964347" w:rsidP="00964347">
      <w:pPr>
        <w:adjustRightInd/>
        <w:snapToGrid/>
        <w:spacing w:after="0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sz w:val="32"/>
          <w:szCs w:val="32"/>
        </w:rPr>
        <w:t>目录中所列</w:t>
      </w:r>
      <w:r w:rsidRPr="00683A88">
        <w:rPr>
          <w:rFonts w:ascii="仿宋_GB2312" w:eastAsia="仿宋_GB2312" w:cs="仿宋_GB2312" w:hint="eastAsia"/>
          <w:color w:val="000000"/>
          <w:sz w:val="32"/>
          <w:szCs w:val="32"/>
        </w:rPr>
        <w:t>品种为基本医疗保险、工伤保险和生育保险基金准予支付费用的饮片及药材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，</w:t>
      </w:r>
      <w:r w:rsidRPr="00683A88">
        <w:rPr>
          <w:rFonts w:ascii="仿宋_GB2312" w:eastAsia="仿宋_GB2312" w:cs="仿宋_GB2312" w:hint="eastAsia"/>
          <w:color w:val="000000"/>
          <w:sz w:val="32"/>
          <w:szCs w:val="32"/>
        </w:rPr>
        <w:t>共计</w:t>
      </w:r>
      <w:r w:rsidRPr="00683A88">
        <w:rPr>
          <w:rFonts w:ascii="仿宋_GB2312" w:eastAsia="仿宋_GB2312" w:cs="仿宋_GB2312"/>
          <w:color w:val="000000"/>
          <w:sz w:val="32"/>
          <w:szCs w:val="32"/>
        </w:rPr>
        <w:t>90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8</w:t>
      </w:r>
      <w:r w:rsidRPr="00683A88">
        <w:rPr>
          <w:rFonts w:ascii="仿宋_GB2312" w:eastAsia="仿宋_GB2312" w:cs="仿宋_GB2312" w:hint="eastAsia"/>
          <w:color w:val="000000"/>
          <w:sz w:val="32"/>
          <w:szCs w:val="32"/>
        </w:rPr>
        <w:t>种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。</w:t>
      </w:r>
      <w:r w:rsidRPr="00683A88">
        <w:rPr>
          <w:rFonts w:ascii="仿宋_GB2312" w:eastAsia="仿宋_GB2312" w:cs="仿宋_GB2312" w:hint="eastAsia"/>
          <w:color w:val="000000"/>
          <w:sz w:val="32"/>
          <w:szCs w:val="32"/>
        </w:rPr>
        <w:t>其中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，</w:t>
      </w:r>
      <w:r w:rsidRPr="00683A88">
        <w:rPr>
          <w:rFonts w:ascii="仿宋_GB2312" w:eastAsia="仿宋_GB2312" w:cs="仿宋_GB2312" w:hint="eastAsia"/>
          <w:color w:val="000000"/>
          <w:sz w:val="32"/>
          <w:szCs w:val="32"/>
        </w:rPr>
        <w:t>甲类</w:t>
      </w:r>
      <w:r w:rsidRPr="00683A88">
        <w:rPr>
          <w:rFonts w:ascii="仿宋_GB2312" w:eastAsia="仿宋_GB2312" w:cs="仿宋_GB2312"/>
          <w:color w:val="000000"/>
          <w:sz w:val="32"/>
          <w:szCs w:val="32"/>
        </w:rPr>
        <w:t>7</w:t>
      </w:r>
      <w:r>
        <w:rPr>
          <w:rFonts w:ascii="仿宋_GB2312" w:eastAsia="仿宋_GB2312" w:cs="仿宋_GB2312"/>
          <w:color w:val="000000"/>
          <w:sz w:val="32"/>
          <w:szCs w:val="32"/>
        </w:rPr>
        <w:t>8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1</w:t>
      </w:r>
      <w:r w:rsidRPr="00683A88">
        <w:rPr>
          <w:rFonts w:ascii="仿宋_GB2312" w:eastAsia="仿宋_GB2312" w:cs="仿宋_GB2312" w:hint="eastAsia"/>
          <w:color w:val="000000"/>
          <w:sz w:val="32"/>
          <w:szCs w:val="32"/>
        </w:rPr>
        <w:t>种，乙类</w:t>
      </w:r>
      <w:r w:rsidRPr="00683A88">
        <w:rPr>
          <w:rFonts w:ascii="仿宋_GB2312" w:eastAsia="仿宋_GB2312" w:cs="仿宋_GB2312"/>
          <w:color w:val="000000"/>
          <w:sz w:val="32"/>
          <w:szCs w:val="32"/>
        </w:rPr>
        <w:t>1</w:t>
      </w:r>
      <w:r>
        <w:rPr>
          <w:rFonts w:ascii="仿宋_GB2312" w:eastAsia="仿宋_GB2312" w:cs="仿宋_GB2312"/>
          <w:color w:val="000000"/>
          <w:sz w:val="32"/>
          <w:szCs w:val="32"/>
        </w:rPr>
        <w:t>27</w:t>
      </w:r>
      <w:r w:rsidRPr="00683A88">
        <w:rPr>
          <w:rFonts w:ascii="仿宋_GB2312" w:eastAsia="仿宋_GB2312" w:cs="仿宋_GB2312" w:hint="eastAsia"/>
          <w:color w:val="000000"/>
          <w:sz w:val="32"/>
          <w:szCs w:val="32"/>
        </w:rPr>
        <w:t>种。</w:t>
      </w:r>
    </w:p>
    <w:p w:rsidR="00964347" w:rsidRPr="00424772" w:rsidRDefault="00964347" w:rsidP="00964347">
      <w:pPr>
        <w:pStyle w:val="1"/>
        <w:numPr>
          <w:ilvl w:val="0"/>
          <w:numId w:val="1"/>
        </w:numPr>
        <w:ind w:firstLineChars="0"/>
        <w:rPr>
          <w:rFonts w:ascii="黑体" w:eastAsia="黑体" w:hAnsi="黑体" w:cs="Times New Roman"/>
          <w:color w:val="000000"/>
          <w:sz w:val="32"/>
          <w:szCs w:val="32"/>
        </w:rPr>
      </w:pPr>
      <w:r>
        <w:rPr>
          <w:rFonts w:ascii="黑体" w:eastAsia="黑体" w:hAnsi="黑体" w:cs="仿宋_GB2312" w:hint="eastAsia"/>
          <w:color w:val="000000"/>
          <w:sz w:val="32"/>
          <w:szCs w:val="32"/>
        </w:rPr>
        <w:t>分类</w:t>
      </w:r>
      <w:r w:rsidRPr="00424772">
        <w:rPr>
          <w:rFonts w:ascii="黑体" w:eastAsia="黑体" w:hAnsi="黑体" w:cs="仿宋_GB2312" w:hint="eastAsia"/>
          <w:color w:val="000000"/>
          <w:sz w:val="32"/>
          <w:szCs w:val="32"/>
        </w:rPr>
        <w:t>编排</w:t>
      </w:r>
    </w:p>
    <w:p w:rsidR="00964347" w:rsidRPr="00683A88" w:rsidRDefault="00964347" w:rsidP="00964347">
      <w:pPr>
        <w:adjustRightInd/>
        <w:snapToGrid/>
        <w:spacing w:after="0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683A88">
        <w:rPr>
          <w:rFonts w:ascii="仿宋_GB2312" w:eastAsia="仿宋_GB2312" w:cs="仿宋_GB2312" w:hint="eastAsia"/>
          <w:color w:val="000000"/>
          <w:sz w:val="32"/>
          <w:szCs w:val="32"/>
          <w:lang w:val="zh-CN"/>
        </w:rPr>
        <w:t>饮片品种按该品种药材的药用部位编排，次序为根及根茎类、果实及种子类、草类、花类、叶类、皮类、茎木类、菌藻及地衣类、树脂类、动物类、矿物类、其他类等。药用部位项下按名称拼音顺序排列。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临床各科医师应依据参保人员实际病情用药，不受</w:t>
      </w:r>
      <w:r w:rsidRPr="00683A88">
        <w:rPr>
          <w:rFonts w:ascii="仿宋_GB2312" w:eastAsia="仿宋_GB2312" w:cs="仿宋_GB2312" w:hint="eastAsia"/>
          <w:color w:val="000000"/>
          <w:sz w:val="32"/>
          <w:szCs w:val="32"/>
        </w:rPr>
        <w:t>《中药饮片分类管理目录》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分类</w:t>
      </w:r>
      <w:r w:rsidRPr="00683A88">
        <w:rPr>
          <w:rFonts w:ascii="仿宋_GB2312" w:eastAsia="仿宋_GB2312" w:cs="仿宋_GB2312" w:hint="eastAsia"/>
          <w:color w:val="000000"/>
          <w:sz w:val="32"/>
          <w:szCs w:val="32"/>
        </w:rPr>
        <w:t>限制。</w:t>
      </w:r>
    </w:p>
    <w:p w:rsidR="00964347" w:rsidRPr="007C1615" w:rsidRDefault="00964347" w:rsidP="00964347">
      <w:pPr>
        <w:adjustRightInd/>
        <w:snapToGrid/>
        <w:spacing w:after="0"/>
        <w:ind w:left="703"/>
        <w:rPr>
          <w:rFonts w:ascii="黑体" w:eastAsia="黑体" w:hAnsi="黑体"/>
          <w:color w:val="000000"/>
          <w:sz w:val="32"/>
          <w:szCs w:val="32"/>
        </w:rPr>
      </w:pPr>
      <w:r w:rsidRPr="007C1615">
        <w:rPr>
          <w:rFonts w:ascii="黑体" w:eastAsia="黑体" w:hAnsi="黑体" w:cs="仿宋_GB2312" w:hint="eastAsia"/>
          <w:color w:val="000000"/>
          <w:sz w:val="32"/>
          <w:szCs w:val="32"/>
        </w:rPr>
        <w:lastRenderedPageBreak/>
        <w:t>三、</w:t>
      </w:r>
      <w:r>
        <w:rPr>
          <w:rFonts w:ascii="黑体" w:eastAsia="黑体" w:hAnsi="黑体" w:cs="仿宋_GB2312" w:hint="eastAsia"/>
          <w:color w:val="000000"/>
          <w:sz w:val="32"/>
          <w:szCs w:val="32"/>
          <w:lang w:val="zh-CN"/>
        </w:rPr>
        <w:t>名称剂型</w:t>
      </w:r>
    </w:p>
    <w:p w:rsidR="00964347" w:rsidRPr="00683A88" w:rsidRDefault="00964347" w:rsidP="00964347">
      <w:pPr>
        <w:adjustRightInd/>
        <w:snapToGrid/>
        <w:spacing w:after="0"/>
        <w:ind w:firstLineChars="200" w:firstLine="640"/>
        <w:rPr>
          <w:rFonts w:ascii="仿宋_GB2312" w:eastAsia="仿宋_GB2312" w:hAnsi="宋体"/>
          <w:color w:val="000000"/>
          <w:sz w:val="32"/>
          <w:szCs w:val="32"/>
          <w:lang w:val="zh-CN"/>
        </w:rPr>
      </w:pPr>
      <w:r w:rsidRPr="00683A88">
        <w:rPr>
          <w:rFonts w:ascii="仿宋_GB2312" w:eastAsia="仿宋_GB2312" w:cs="仿宋_GB2312" w:hint="eastAsia"/>
          <w:color w:val="000000"/>
          <w:sz w:val="32"/>
          <w:szCs w:val="32"/>
        </w:rPr>
        <w:t>《中药饮片分类管理目录》中所列的品种名称以《中国药典》（</w:t>
      </w:r>
      <w:r w:rsidRPr="00683A88">
        <w:rPr>
          <w:rFonts w:ascii="仿宋_GB2312" w:eastAsia="仿宋_GB2312" w:cs="仿宋_GB2312"/>
          <w:color w:val="000000"/>
          <w:sz w:val="32"/>
          <w:szCs w:val="32"/>
        </w:rPr>
        <w:t>2015</w:t>
      </w:r>
      <w:r w:rsidRPr="00683A88">
        <w:rPr>
          <w:rFonts w:ascii="仿宋_GB2312" w:eastAsia="仿宋_GB2312" w:cs="仿宋_GB2312" w:hint="eastAsia"/>
          <w:color w:val="000000"/>
          <w:sz w:val="32"/>
          <w:szCs w:val="32"/>
        </w:rPr>
        <w:t>年版）和《浙江省中药炮制规范》（</w:t>
      </w:r>
      <w:r w:rsidRPr="00683A88">
        <w:rPr>
          <w:rFonts w:ascii="仿宋_GB2312" w:eastAsia="仿宋_GB2312" w:cs="仿宋_GB2312"/>
          <w:color w:val="000000"/>
          <w:sz w:val="32"/>
          <w:szCs w:val="32"/>
        </w:rPr>
        <w:t>2015</w:t>
      </w:r>
      <w:r w:rsidRPr="00683A88">
        <w:rPr>
          <w:rFonts w:ascii="仿宋_GB2312" w:eastAsia="仿宋_GB2312" w:cs="仿宋_GB2312" w:hint="eastAsia"/>
          <w:color w:val="000000"/>
          <w:sz w:val="32"/>
          <w:szCs w:val="32"/>
        </w:rPr>
        <w:t>年版）收载品种为依据而制定，为该品种的法定药材名称。</w:t>
      </w:r>
    </w:p>
    <w:p w:rsidR="00964347" w:rsidRPr="00683A88" w:rsidRDefault="00964347" w:rsidP="00964347">
      <w:pPr>
        <w:adjustRightInd/>
        <w:snapToGrid/>
        <w:spacing w:after="0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683A88">
        <w:rPr>
          <w:rFonts w:ascii="仿宋_GB2312" w:eastAsia="仿宋_GB2312" w:hAnsi="宋体" w:cs="仿宋_GB2312"/>
          <w:color w:val="000000"/>
          <w:sz w:val="32"/>
          <w:szCs w:val="32"/>
          <w:lang w:val="zh-CN"/>
        </w:rPr>
        <w:t>1</w:t>
      </w:r>
      <w:r w:rsidRPr="00683A88">
        <w:rPr>
          <w:rFonts w:ascii="仿宋_GB2312" w:eastAsia="仿宋_GB2312" w:hAnsi="宋体" w:cs="仿宋_GB2312" w:hint="eastAsia"/>
          <w:color w:val="000000"/>
          <w:sz w:val="32"/>
          <w:szCs w:val="32"/>
          <w:lang w:val="zh-CN"/>
        </w:rPr>
        <w:t>、</w:t>
      </w:r>
      <w:r w:rsidRPr="00683A88">
        <w:rPr>
          <w:rFonts w:ascii="仿宋_GB2312" w:eastAsia="仿宋_GB2312" w:cs="仿宋_GB2312" w:hint="eastAsia"/>
          <w:color w:val="000000"/>
          <w:sz w:val="32"/>
          <w:szCs w:val="32"/>
        </w:rPr>
        <w:t>来源于同一药材的不同炮制品，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均属于</w:t>
      </w:r>
      <w:r w:rsidRPr="00683A88">
        <w:rPr>
          <w:rFonts w:ascii="仿宋_GB2312" w:eastAsia="仿宋_GB2312" w:cs="仿宋_GB2312" w:hint="eastAsia"/>
          <w:color w:val="000000"/>
          <w:sz w:val="32"/>
          <w:szCs w:val="32"/>
        </w:rPr>
        <w:t>《中药饮片分类管理目录》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的同一品种，</w:t>
      </w:r>
      <w:r w:rsidRPr="00683A88">
        <w:rPr>
          <w:rFonts w:ascii="仿宋_GB2312" w:eastAsia="仿宋_GB2312" w:cs="仿宋_GB2312" w:hint="eastAsia"/>
          <w:color w:val="000000"/>
          <w:sz w:val="32"/>
          <w:szCs w:val="32"/>
        </w:rPr>
        <w:t>按照该药材名称所在的《中药饮片分类管理目录》类别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予以</w:t>
      </w:r>
      <w:r w:rsidRPr="00683A88">
        <w:rPr>
          <w:rFonts w:ascii="仿宋_GB2312" w:eastAsia="仿宋_GB2312" w:cs="仿宋_GB2312" w:hint="eastAsia"/>
          <w:color w:val="000000"/>
          <w:sz w:val="32"/>
          <w:szCs w:val="32"/>
        </w:rPr>
        <w:t>支付。</w:t>
      </w:r>
    </w:p>
    <w:p w:rsidR="00964347" w:rsidRPr="00683A88" w:rsidRDefault="00964347" w:rsidP="00964347">
      <w:pPr>
        <w:adjustRightInd/>
        <w:snapToGrid/>
        <w:spacing w:after="0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683A88">
        <w:rPr>
          <w:rFonts w:ascii="仿宋_GB2312" w:eastAsia="仿宋_GB2312" w:cs="仿宋_GB2312"/>
          <w:color w:val="000000"/>
          <w:sz w:val="32"/>
          <w:szCs w:val="32"/>
        </w:rPr>
        <w:t>2</w:t>
      </w:r>
      <w:r w:rsidRPr="00683A88">
        <w:rPr>
          <w:rFonts w:ascii="仿宋_GB2312" w:eastAsia="仿宋_GB2312" w:cs="仿宋_GB2312" w:hint="eastAsia"/>
          <w:color w:val="000000"/>
          <w:sz w:val="32"/>
          <w:szCs w:val="32"/>
        </w:rPr>
        <w:t>、《中国药典》（</w:t>
      </w:r>
      <w:r w:rsidRPr="00683A88">
        <w:rPr>
          <w:rFonts w:ascii="仿宋_GB2312" w:eastAsia="仿宋_GB2312" w:cs="仿宋_GB2312"/>
          <w:color w:val="000000"/>
          <w:sz w:val="32"/>
          <w:szCs w:val="32"/>
        </w:rPr>
        <w:t>2015</w:t>
      </w:r>
      <w:r w:rsidRPr="00683A88">
        <w:rPr>
          <w:rFonts w:ascii="仿宋_GB2312" w:eastAsia="仿宋_GB2312" w:cs="仿宋_GB2312" w:hint="eastAsia"/>
          <w:color w:val="000000"/>
          <w:sz w:val="32"/>
          <w:szCs w:val="32"/>
        </w:rPr>
        <w:t>年版）和《浙江省中药炮制规范》（</w:t>
      </w:r>
      <w:r w:rsidRPr="00683A88">
        <w:rPr>
          <w:rFonts w:ascii="仿宋_GB2312" w:eastAsia="仿宋_GB2312" w:cs="仿宋_GB2312"/>
          <w:color w:val="000000"/>
          <w:sz w:val="32"/>
          <w:szCs w:val="32"/>
        </w:rPr>
        <w:t>2015</w:t>
      </w:r>
      <w:r w:rsidRPr="00683A88">
        <w:rPr>
          <w:rFonts w:ascii="仿宋_GB2312" w:eastAsia="仿宋_GB2312" w:cs="仿宋_GB2312" w:hint="eastAsia"/>
          <w:color w:val="000000"/>
          <w:sz w:val="32"/>
          <w:szCs w:val="32"/>
        </w:rPr>
        <w:t>年版）中规定的药材别名可按照该药材正名所在的《中药饮片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分类管理</w:t>
      </w:r>
      <w:r w:rsidRPr="00683A88">
        <w:rPr>
          <w:rFonts w:ascii="仿宋_GB2312" w:eastAsia="仿宋_GB2312" w:cs="仿宋_GB2312" w:hint="eastAsia"/>
          <w:color w:val="000000"/>
          <w:sz w:val="32"/>
          <w:szCs w:val="32"/>
        </w:rPr>
        <w:t>目录》类别进行支付，药材别名不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再</w:t>
      </w:r>
      <w:r w:rsidRPr="00683A88">
        <w:rPr>
          <w:rFonts w:ascii="仿宋_GB2312" w:eastAsia="仿宋_GB2312" w:cs="仿宋_GB2312" w:hint="eastAsia"/>
          <w:color w:val="000000"/>
          <w:sz w:val="32"/>
          <w:szCs w:val="32"/>
        </w:rPr>
        <w:t>另列。</w:t>
      </w:r>
    </w:p>
    <w:p w:rsidR="00964347" w:rsidRPr="00683A88" w:rsidRDefault="00964347" w:rsidP="00964347">
      <w:pPr>
        <w:adjustRightInd/>
        <w:snapToGrid/>
        <w:spacing w:after="0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683A88">
        <w:rPr>
          <w:rFonts w:ascii="仿宋_GB2312" w:eastAsia="仿宋_GB2312" w:cs="仿宋_GB2312"/>
          <w:color w:val="000000"/>
          <w:sz w:val="32"/>
          <w:szCs w:val="32"/>
        </w:rPr>
        <w:t>3</w:t>
      </w:r>
      <w:r w:rsidRPr="00683A88">
        <w:rPr>
          <w:rFonts w:ascii="仿宋_GB2312" w:eastAsia="仿宋_GB2312" w:cs="仿宋_GB2312" w:hint="eastAsia"/>
          <w:color w:val="000000"/>
          <w:sz w:val="32"/>
          <w:szCs w:val="32"/>
        </w:rPr>
        <w:t>、</w:t>
      </w:r>
      <w:r w:rsidRPr="001F4262">
        <w:rPr>
          <w:rFonts w:ascii="仿宋_GB2312" w:eastAsia="仿宋_GB2312" w:cs="仿宋_GB2312" w:hint="eastAsia"/>
          <w:sz w:val="32"/>
          <w:szCs w:val="32"/>
        </w:rPr>
        <w:t>列入《中药饮片分类管理目录》的品种，其中药配方颗粒按乙类</w:t>
      </w:r>
      <w:r w:rsidRPr="00683A88">
        <w:rPr>
          <w:rFonts w:ascii="仿宋_GB2312" w:eastAsia="仿宋_GB2312" w:cs="仿宋_GB2312" w:hint="eastAsia"/>
          <w:color w:val="000000"/>
          <w:sz w:val="32"/>
          <w:szCs w:val="32"/>
        </w:rPr>
        <w:t>管理。</w:t>
      </w:r>
    </w:p>
    <w:p w:rsidR="00964347" w:rsidRPr="00683A88" w:rsidRDefault="00964347" w:rsidP="00964347">
      <w:pPr>
        <w:adjustRightInd/>
        <w:snapToGrid/>
        <w:spacing w:after="0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683A88">
        <w:rPr>
          <w:rFonts w:ascii="仿宋_GB2312" w:eastAsia="仿宋_GB2312" w:cs="仿宋_GB2312"/>
          <w:color w:val="000000"/>
          <w:sz w:val="32"/>
          <w:szCs w:val="32"/>
        </w:rPr>
        <w:t>4</w:t>
      </w:r>
      <w:r w:rsidRPr="00683A88">
        <w:rPr>
          <w:rFonts w:ascii="仿宋_GB2312" w:eastAsia="仿宋_GB2312" w:cs="仿宋_GB2312" w:hint="eastAsia"/>
          <w:color w:val="000000"/>
          <w:sz w:val="32"/>
          <w:szCs w:val="32"/>
        </w:rPr>
        <w:t>、中药饮片第</w:t>
      </w:r>
      <w:r w:rsidRPr="00825E21">
        <w:rPr>
          <w:rFonts w:ascii="仿宋_GB2312" w:eastAsia="仿宋_GB2312" w:cs="仿宋_GB2312"/>
          <w:color w:val="000000"/>
          <w:sz w:val="32"/>
          <w:szCs w:val="32"/>
        </w:rPr>
        <w:t>C01100101011059</w:t>
      </w:r>
      <w:r w:rsidRPr="00683A88">
        <w:rPr>
          <w:rFonts w:ascii="仿宋_GB2312" w:eastAsia="仿宋_GB2312" w:cs="仿宋_GB2312" w:hint="eastAsia"/>
          <w:color w:val="000000"/>
          <w:sz w:val="32"/>
          <w:szCs w:val="32"/>
        </w:rPr>
        <w:t>号干姜包括干姜和炮姜。</w:t>
      </w:r>
    </w:p>
    <w:p w:rsidR="00964347" w:rsidRPr="00683A88" w:rsidRDefault="00964347" w:rsidP="00964347">
      <w:pPr>
        <w:adjustRightInd/>
        <w:snapToGrid/>
        <w:spacing w:after="0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683A88">
        <w:rPr>
          <w:rFonts w:ascii="仿宋_GB2312" w:eastAsia="仿宋_GB2312" w:cs="仿宋_GB2312"/>
          <w:color w:val="000000"/>
          <w:sz w:val="32"/>
          <w:szCs w:val="32"/>
        </w:rPr>
        <w:t>5</w:t>
      </w:r>
      <w:r w:rsidRPr="00683A88">
        <w:rPr>
          <w:rFonts w:ascii="仿宋_GB2312" w:eastAsia="仿宋_GB2312" w:cs="仿宋_GB2312" w:hint="eastAsia"/>
          <w:color w:val="000000"/>
          <w:sz w:val="32"/>
          <w:szCs w:val="32"/>
        </w:rPr>
        <w:t>、中药饮片第</w:t>
      </w:r>
      <w:r w:rsidRPr="00825E21">
        <w:rPr>
          <w:rFonts w:ascii="仿宋_GB2312" w:eastAsia="仿宋_GB2312" w:cs="仿宋_GB2312"/>
          <w:color w:val="000000"/>
          <w:sz w:val="32"/>
          <w:szCs w:val="32"/>
        </w:rPr>
        <w:t>C03100101011018</w:t>
      </w:r>
      <w:r w:rsidRPr="00683A88">
        <w:rPr>
          <w:rFonts w:ascii="仿宋_GB2312" w:eastAsia="仿宋_GB2312" w:cs="仿宋_GB2312" w:hint="eastAsia"/>
          <w:color w:val="000000"/>
          <w:sz w:val="32"/>
          <w:szCs w:val="32"/>
        </w:rPr>
        <w:t>号大蓟包括大蓟和大蓟炭。</w:t>
      </w:r>
    </w:p>
    <w:p w:rsidR="00964347" w:rsidRPr="00683A88" w:rsidRDefault="00964347" w:rsidP="00964347">
      <w:pPr>
        <w:adjustRightInd/>
        <w:snapToGrid/>
        <w:spacing w:after="0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683A88">
        <w:rPr>
          <w:rFonts w:ascii="仿宋_GB2312" w:eastAsia="仿宋_GB2312" w:cs="仿宋_GB2312"/>
          <w:color w:val="000000"/>
          <w:sz w:val="32"/>
          <w:szCs w:val="32"/>
        </w:rPr>
        <w:t>6</w:t>
      </w:r>
      <w:r w:rsidRPr="00683A88">
        <w:rPr>
          <w:rFonts w:ascii="仿宋_GB2312" w:eastAsia="仿宋_GB2312" w:cs="仿宋_GB2312" w:hint="eastAsia"/>
          <w:color w:val="000000"/>
          <w:sz w:val="32"/>
          <w:szCs w:val="32"/>
        </w:rPr>
        <w:t>、中药饮片第</w:t>
      </w:r>
      <w:r w:rsidRPr="00825E21">
        <w:rPr>
          <w:rFonts w:ascii="仿宋_GB2312" w:eastAsia="仿宋_GB2312" w:cs="仿宋_GB2312"/>
          <w:color w:val="000000"/>
          <w:sz w:val="32"/>
          <w:szCs w:val="32"/>
        </w:rPr>
        <w:t>C02100101011095</w:t>
      </w:r>
      <w:r w:rsidRPr="00683A88">
        <w:rPr>
          <w:rFonts w:ascii="仿宋_GB2312" w:eastAsia="仿宋_GB2312" w:cs="仿宋_GB2312" w:hint="eastAsia"/>
          <w:color w:val="000000"/>
          <w:sz w:val="32"/>
          <w:szCs w:val="32"/>
        </w:rPr>
        <w:t>号千金子包括千金子和千金子霜。</w:t>
      </w:r>
    </w:p>
    <w:p w:rsidR="00964347" w:rsidRPr="00683A88" w:rsidRDefault="00964347" w:rsidP="00964347">
      <w:pPr>
        <w:adjustRightInd/>
        <w:snapToGrid/>
        <w:spacing w:after="0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683A88">
        <w:rPr>
          <w:rFonts w:ascii="仿宋_GB2312" w:eastAsia="仿宋_GB2312" w:cs="仿宋_GB2312"/>
          <w:color w:val="000000"/>
          <w:sz w:val="32"/>
          <w:szCs w:val="32"/>
        </w:rPr>
        <w:t>7</w:t>
      </w:r>
      <w:r w:rsidRPr="00683A88">
        <w:rPr>
          <w:rFonts w:ascii="仿宋_GB2312" w:eastAsia="仿宋_GB2312" w:cs="仿宋_GB2312" w:hint="eastAsia"/>
          <w:color w:val="000000"/>
          <w:sz w:val="32"/>
          <w:szCs w:val="32"/>
        </w:rPr>
        <w:t>、中药饮片第</w:t>
      </w:r>
      <w:r w:rsidRPr="00825E21">
        <w:rPr>
          <w:rFonts w:ascii="仿宋_GB2312" w:eastAsia="仿宋_GB2312" w:cs="仿宋_GB2312"/>
          <w:color w:val="000000"/>
          <w:sz w:val="32"/>
          <w:szCs w:val="32"/>
        </w:rPr>
        <w:t>C01100101011031</w:t>
      </w:r>
      <w:r w:rsidRPr="00683A88">
        <w:rPr>
          <w:rFonts w:ascii="仿宋_GB2312" w:eastAsia="仿宋_GB2312" w:cs="仿宋_GB2312" w:hint="eastAsia"/>
          <w:color w:val="000000"/>
          <w:sz w:val="32"/>
          <w:szCs w:val="32"/>
        </w:rPr>
        <w:t>号川乌包括川乌、制川乌和</w:t>
      </w:r>
      <w:r w:rsidRPr="00683A88">
        <w:rPr>
          <w:rFonts w:eastAsia="仿宋_GB2312" w:cs="仿宋_GB2312" w:hint="eastAsia"/>
          <w:color w:val="000000"/>
          <w:sz w:val="32"/>
          <w:szCs w:val="32"/>
        </w:rPr>
        <w:t>制川乌（浙）</w:t>
      </w:r>
      <w:r w:rsidRPr="00683A88">
        <w:rPr>
          <w:rFonts w:ascii="仿宋_GB2312" w:eastAsia="仿宋_GB2312" w:cs="仿宋_GB2312" w:hint="eastAsia"/>
          <w:color w:val="000000"/>
          <w:sz w:val="32"/>
          <w:szCs w:val="32"/>
        </w:rPr>
        <w:t>。</w:t>
      </w:r>
    </w:p>
    <w:p w:rsidR="00964347" w:rsidRPr="00683A88" w:rsidRDefault="00964347" w:rsidP="00964347">
      <w:pPr>
        <w:adjustRightInd/>
        <w:snapToGrid/>
        <w:spacing w:after="0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683A88">
        <w:rPr>
          <w:rFonts w:ascii="仿宋_GB2312" w:eastAsia="仿宋_GB2312" w:cs="仿宋_GB2312"/>
          <w:color w:val="000000"/>
          <w:sz w:val="32"/>
          <w:szCs w:val="32"/>
        </w:rPr>
        <w:lastRenderedPageBreak/>
        <w:t>8</w:t>
      </w:r>
      <w:r w:rsidRPr="00683A88">
        <w:rPr>
          <w:rFonts w:ascii="仿宋_GB2312" w:eastAsia="仿宋_GB2312" w:cs="仿宋_GB2312" w:hint="eastAsia"/>
          <w:color w:val="000000"/>
          <w:sz w:val="32"/>
          <w:szCs w:val="32"/>
        </w:rPr>
        <w:t>、中药饮片第</w:t>
      </w:r>
      <w:r w:rsidRPr="00825E21">
        <w:rPr>
          <w:rFonts w:ascii="仿宋_GB2312" w:eastAsia="仿宋_GB2312" w:cs="仿宋_GB2312"/>
          <w:color w:val="000000"/>
          <w:sz w:val="32"/>
          <w:szCs w:val="32"/>
        </w:rPr>
        <w:t>C01100101011148</w:t>
      </w:r>
      <w:r w:rsidRPr="00683A88">
        <w:rPr>
          <w:rFonts w:ascii="仿宋_GB2312" w:eastAsia="仿宋_GB2312" w:cs="仿宋_GB2312" w:hint="eastAsia"/>
          <w:color w:val="000000"/>
          <w:sz w:val="32"/>
          <w:szCs w:val="32"/>
        </w:rPr>
        <w:t>号天南星包括天南星、制天南星、生天南星片、制南星片和胆南星。</w:t>
      </w:r>
    </w:p>
    <w:p w:rsidR="00964347" w:rsidRPr="00683A88" w:rsidRDefault="00964347" w:rsidP="00964347">
      <w:pPr>
        <w:adjustRightInd/>
        <w:snapToGrid/>
        <w:spacing w:after="0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683A88">
        <w:rPr>
          <w:rFonts w:ascii="仿宋_GB2312" w:eastAsia="仿宋_GB2312" w:cs="仿宋_GB2312"/>
          <w:color w:val="000000"/>
          <w:sz w:val="32"/>
          <w:szCs w:val="32"/>
        </w:rPr>
        <w:t>9</w:t>
      </w:r>
      <w:r w:rsidRPr="00683A88">
        <w:rPr>
          <w:rFonts w:ascii="仿宋_GB2312" w:eastAsia="仿宋_GB2312" w:cs="仿宋_GB2312" w:hint="eastAsia"/>
          <w:color w:val="000000"/>
          <w:sz w:val="32"/>
          <w:szCs w:val="32"/>
        </w:rPr>
        <w:t>、中药饮片第</w:t>
      </w:r>
      <w:r w:rsidRPr="00825E21">
        <w:rPr>
          <w:rFonts w:ascii="仿宋_GB2312" w:eastAsia="仿宋_GB2312" w:cs="仿宋_GB2312"/>
          <w:color w:val="000000"/>
          <w:sz w:val="32"/>
          <w:szCs w:val="32"/>
        </w:rPr>
        <w:t>C02100101011001</w:t>
      </w:r>
      <w:r w:rsidRPr="00683A88">
        <w:rPr>
          <w:rFonts w:ascii="仿宋_GB2312" w:eastAsia="仿宋_GB2312" w:cs="仿宋_GB2312" w:hint="eastAsia"/>
          <w:color w:val="000000"/>
          <w:sz w:val="32"/>
          <w:szCs w:val="32"/>
        </w:rPr>
        <w:t>号巴豆包括巴豆和巴豆霜。</w:t>
      </w:r>
    </w:p>
    <w:p w:rsidR="00964347" w:rsidRPr="00683A88" w:rsidRDefault="00964347" w:rsidP="00964347">
      <w:pPr>
        <w:adjustRightInd/>
        <w:snapToGrid/>
        <w:spacing w:after="0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683A88">
        <w:rPr>
          <w:rFonts w:ascii="仿宋_GB2312" w:eastAsia="仿宋_GB2312" w:cs="仿宋_GB2312"/>
          <w:color w:val="000000"/>
          <w:sz w:val="32"/>
          <w:szCs w:val="32"/>
        </w:rPr>
        <w:t>10</w:t>
      </w:r>
      <w:r w:rsidRPr="00683A88">
        <w:rPr>
          <w:rFonts w:ascii="仿宋_GB2312" w:eastAsia="仿宋_GB2312" w:cs="仿宋_GB2312" w:hint="eastAsia"/>
          <w:color w:val="000000"/>
          <w:sz w:val="32"/>
          <w:szCs w:val="32"/>
        </w:rPr>
        <w:t>、中药饮片第</w:t>
      </w:r>
      <w:r w:rsidRPr="00825E21">
        <w:rPr>
          <w:rFonts w:ascii="仿宋_GB2312" w:eastAsia="仿宋_GB2312" w:cs="仿宋_GB2312"/>
          <w:color w:val="000000"/>
          <w:sz w:val="32"/>
          <w:szCs w:val="32"/>
        </w:rPr>
        <w:t>C01100201021056</w:t>
      </w:r>
      <w:r w:rsidRPr="00683A88">
        <w:rPr>
          <w:rFonts w:ascii="仿宋_GB2312" w:eastAsia="仿宋_GB2312" w:cs="仿宋_GB2312" w:hint="eastAsia"/>
          <w:color w:val="000000"/>
          <w:sz w:val="32"/>
          <w:szCs w:val="32"/>
        </w:rPr>
        <w:t>号甘草包括甘草、炙甘草和炒甘草。</w:t>
      </w:r>
    </w:p>
    <w:p w:rsidR="00964347" w:rsidRPr="00683A88" w:rsidRDefault="00964347" w:rsidP="00964347">
      <w:pPr>
        <w:adjustRightInd/>
        <w:snapToGrid/>
        <w:spacing w:after="0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683A88">
        <w:rPr>
          <w:rFonts w:ascii="仿宋_GB2312" w:eastAsia="仿宋_GB2312" w:cs="仿宋_GB2312"/>
          <w:color w:val="000000"/>
          <w:sz w:val="32"/>
          <w:szCs w:val="32"/>
        </w:rPr>
        <w:t>11</w:t>
      </w:r>
      <w:r w:rsidRPr="00683A88">
        <w:rPr>
          <w:rFonts w:ascii="仿宋_GB2312" w:eastAsia="仿宋_GB2312" w:cs="仿宋_GB2312" w:hint="eastAsia"/>
          <w:color w:val="000000"/>
          <w:sz w:val="32"/>
          <w:szCs w:val="32"/>
        </w:rPr>
        <w:t>、中药饮片第</w:t>
      </w:r>
      <w:r w:rsidRPr="00825E21">
        <w:rPr>
          <w:rFonts w:ascii="仿宋_GB2312" w:eastAsia="仿宋_GB2312" w:cs="仿宋_GB2312"/>
          <w:color w:val="000000"/>
          <w:sz w:val="32"/>
          <w:szCs w:val="32"/>
        </w:rPr>
        <w:t>C11100101011027</w:t>
      </w:r>
      <w:r w:rsidRPr="00683A88">
        <w:rPr>
          <w:rFonts w:ascii="仿宋_GB2312" w:eastAsia="仿宋_GB2312" w:cs="仿宋_GB2312" w:hint="eastAsia"/>
          <w:color w:val="000000"/>
          <w:sz w:val="32"/>
          <w:szCs w:val="32"/>
        </w:rPr>
        <w:t>号石膏包括石膏和煅石膏。</w:t>
      </w:r>
    </w:p>
    <w:p w:rsidR="00964347" w:rsidRPr="00683A88" w:rsidRDefault="00964347" w:rsidP="00964347">
      <w:pPr>
        <w:adjustRightInd/>
        <w:snapToGrid/>
        <w:spacing w:after="0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683A88">
        <w:rPr>
          <w:rFonts w:ascii="仿宋_GB2312" w:eastAsia="仿宋_GB2312" w:cs="仿宋_GB2312"/>
          <w:color w:val="000000"/>
          <w:sz w:val="32"/>
          <w:szCs w:val="32"/>
        </w:rPr>
        <w:t>12</w:t>
      </w:r>
      <w:r w:rsidRPr="00683A88">
        <w:rPr>
          <w:rFonts w:ascii="仿宋_GB2312" w:eastAsia="仿宋_GB2312" w:cs="仿宋_GB2312" w:hint="eastAsia"/>
          <w:color w:val="000000"/>
          <w:sz w:val="32"/>
          <w:szCs w:val="32"/>
        </w:rPr>
        <w:t>、中药饮片第</w:t>
      </w:r>
      <w:r w:rsidRPr="00825E21">
        <w:rPr>
          <w:rFonts w:ascii="仿宋_GB2312" w:eastAsia="仿宋_GB2312" w:cs="仿宋_GB2312"/>
          <w:color w:val="000000"/>
          <w:sz w:val="32"/>
          <w:szCs w:val="32"/>
        </w:rPr>
        <w:t>C02100101011040</w:t>
      </w:r>
      <w:r w:rsidRPr="00683A88">
        <w:rPr>
          <w:rFonts w:ascii="仿宋_GB2312" w:eastAsia="仿宋_GB2312" w:cs="仿宋_GB2312" w:hint="eastAsia"/>
          <w:color w:val="000000"/>
          <w:sz w:val="32"/>
          <w:szCs w:val="32"/>
        </w:rPr>
        <w:t>号瓜蒌子包括瓜蒌子和炒瓜蒌子。</w:t>
      </w:r>
    </w:p>
    <w:p w:rsidR="00964347" w:rsidRPr="00683A88" w:rsidRDefault="00964347" w:rsidP="00964347">
      <w:pPr>
        <w:adjustRightInd/>
        <w:snapToGrid/>
        <w:spacing w:after="0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683A88">
        <w:rPr>
          <w:rFonts w:ascii="仿宋_GB2312" w:eastAsia="仿宋_GB2312" w:cs="仿宋_GB2312"/>
          <w:color w:val="000000"/>
          <w:sz w:val="32"/>
          <w:szCs w:val="32"/>
        </w:rPr>
        <w:t>13</w:t>
      </w:r>
      <w:r w:rsidRPr="00683A88">
        <w:rPr>
          <w:rFonts w:ascii="仿宋_GB2312" w:eastAsia="仿宋_GB2312" w:cs="仿宋_GB2312" w:hint="eastAsia"/>
          <w:color w:val="000000"/>
          <w:sz w:val="32"/>
          <w:szCs w:val="32"/>
        </w:rPr>
        <w:t>、中药饮片第</w:t>
      </w:r>
      <w:r w:rsidRPr="000D28D3">
        <w:rPr>
          <w:rFonts w:ascii="仿宋_GB2312" w:eastAsia="仿宋_GB2312" w:cs="仿宋_GB2312"/>
          <w:color w:val="000000"/>
          <w:sz w:val="32"/>
          <w:szCs w:val="32"/>
        </w:rPr>
        <w:t>C01100101011017</w:t>
      </w:r>
      <w:r w:rsidRPr="00683A88">
        <w:rPr>
          <w:rFonts w:ascii="仿宋_GB2312" w:eastAsia="仿宋_GB2312" w:cs="仿宋_GB2312" w:hint="eastAsia"/>
          <w:color w:val="000000"/>
          <w:sz w:val="32"/>
          <w:szCs w:val="32"/>
        </w:rPr>
        <w:t>号半夏包括半夏、法半夏、姜半夏、清半夏、姜半夏（浙）和竹沥半夏。</w:t>
      </w:r>
    </w:p>
    <w:p w:rsidR="00964347" w:rsidRPr="00683A88" w:rsidRDefault="00964347" w:rsidP="00964347">
      <w:pPr>
        <w:adjustRightInd/>
        <w:snapToGrid/>
        <w:spacing w:after="0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683A88">
        <w:rPr>
          <w:rFonts w:ascii="仿宋_GB2312" w:eastAsia="仿宋_GB2312" w:cs="仿宋_GB2312"/>
          <w:color w:val="000000"/>
          <w:sz w:val="32"/>
          <w:szCs w:val="32"/>
        </w:rPr>
        <w:t>14</w:t>
      </w:r>
      <w:r w:rsidRPr="00683A88">
        <w:rPr>
          <w:rFonts w:ascii="仿宋_GB2312" w:eastAsia="仿宋_GB2312" w:cs="仿宋_GB2312" w:hint="eastAsia"/>
          <w:color w:val="000000"/>
          <w:sz w:val="32"/>
          <w:szCs w:val="32"/>
        </w:rPr>
        <w:t>、中药饮片第</w:t>
      </w:r>
      <w:r w:rsidRPr="000D28D3">
        <w:rPr>
          <w:rFonts w:ascii="仿宋_GB2312" w:eastAsia="仿宋_GB2312" w:cs="仿宋_GB2312"/>
          <w:color w:val="000000"/>
          <w:sz w:val="32"/>
          <w:szCs w:val="32"/>
        </w:rPr>
        <w:t>C01100101011044</w:t>
      </w:r>
      <w:r w:rsidRPr="00683A88">
        <w:rPr>
          <w:rFonts w:ascii="仿宋_GB2312" w:eastAsia="仿宋_GB2312" w:cs="仿宋_GB2312" w:hint="eastAsia"/>
          <w:color w:val="000000"/>
          <w:sz w:val="32"/>
          <w:szCs w:val="32"/>
        </w:rPr>
        <w:t>号地黄包括地黄、熟地黄、生地黄炭、炒熟地黄和熟地黄炭。</w:t>
      </w:r>
    </w:p>
    <w:p w:rsidR="00964347" w:rsidRPr="00683A88" w:rsidRDefault="00964347" w:rsidP="00964347">
      <w:pPr>
        <w:adjustRightInd/>
        <w:snapToGrid/>
        <w:spacing w:after="0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683A88">
        <w:rPr>
          <w:rFonts w:ascii="仿宋_GB2312" w:eastAsia="仿宋_GB2312" w:cs="仿宋_GB2312"/>
          <w:color w:val="000000"/>
          <w:sz w:val="32"/>
          <w:szCs w:val="32"/>
        </w:rPr>
        <w:t>15</w:t>
      </w:r>
      <w:r w:rsidRPr="00683A88">
        <w:rPr>
          <w:rFonts w:ascii="仿宋_GB2312" w:eastAsia="仿宋_GB2312" w:cs="仿宋_GB2312" w:hint="eastAsia"/>
          <w:color w:val="000000"/>
          <w:sz w:val="32"/>
          <w:szCs w:val="32"/>
        </w:rPr>
        <w:t>、中药饮片第</w:t>
      </w:r>
      <w:r w:rsidRPr="000D28D3">
        <w:rPr>
          <w:rFonts w:ascii="仿宋_GB2312" w:eastAsia="仿宋_GB2312" w:cs="仿宋_GB2312"/>
          <w:color w:val="000000"/>
          <w:sz w:val="32"/>
          <w:szCs w:val="32"/>
        </w:rPr>
        <w:t>C01200101011204</w:t>
      </w:r>
      <w:r w:rsidRPr="00683A88">
        <w:rPr>
          <w:rFonts w:ascii="仿宋_GB2312" w:eastAsia="仿宋_GB2312" w:cs="仿宋_GB2312" w:hint="eastAsia"/>
          <w:color w:val="000000"/>
          <w:sz w:val="32"/>
          <w:szCs w:val="32"/>
        </w:rPr>
        <w:t>号红芪包括红芪和炙红芪。</w:t>
      </w:r>
    </w:p>
    <w:p w:rsidR="00964347" w:rsidRPr="00683A88" w:rsidRDefault="00964347" w:rsidP="00964347">
      <w:pPr>
        <w:adjustRightInd/>
        <w:snapToGrid/>
        <w:spacing w:after="0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683A88">
        <w:rPr>
          <w:rFonts w:ascii="仿宋_GB2312" w:eastAsia="仿宋_GB2312" w:cs="仿宋_GB2312"/>
          <w:color w:val="000000"/>
          <w:sz w:val="32"/>
          <w:szCs w:val="32"/>
        </w:rPr>
        <w:t>16</w:t>
      </w:r>
      <w:r w:rsidRPr="00683A88">
        <w:rPr>
          <w:rFonts w:ascii="仿宋_GB2312" w:eastAsia="仿宋_GB2312" w:cs="仿宋_GB2312" w:hint="eastAsia"/>
          <w:color w:val="000000"/>
          <w:sz w:val="32"/>
          <w:szCs w:val="32"/>
        </w:rPr>
        <w:t>、中药饮片第</w:t>
      </w:r>
      <w:r w:rsidRPr="001F4262">
        <w:rPr>
          <w:rFonts w:ascii="仿宋_GB2312" w:eastAsia="仿宋_GB2312" w:cs="仿宋_GB2312"/>
          <w:color w:val="000000"/>
          <w:sz w:val="32"/>
          <w:szCs w:val="32"/>
        </w:rPr>
        <w:t>C01200101021203</w:t>
      </w:r>
      <w:r w:rsidRPr="00683A88">
        <w:rPr>
          <w:rFonts w:ascii="仿宋_GB2312" w:eastAsia="仿宋_GB2312" w:cs="仿宋_GB2312" w:hint="eastAsia"/>
          <w:color w:val="000000"/>
          <w:sz w:val="32"/>
          <w:szCs w:val="32"/>
        </w:rPr>
        <w:t>号何首乌包括何首乌、制何首乌。</w:t>
      </w:r>
    </w:p>
    <w:p w:rsidR="00964347" w:rsidRPr="00683A88" w:rsidRDefault="00964347" w:rsidP="00964347">
      <w:pPr>
        <w:adjustRightInd/>
        <w:snapToGrid/>
        <w:spacing w:after="0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683A88">
        <w:rPr>
          <w:rFonts w:ascii="仿宋_GB2312" w:eastAsia="仿宋_GB2312" w:cs="仿宋_GB2312"/>
          <w:color w:val="000000"/>
          <w:sz w:val="32"/>
          <w:szCs w:val="32"/>
        </w:rPr>
        <w:t>17</w:t>
      </w:r>
      <w:r w:rsidRPr="00683A88">
        <w:rPr>
          <w:rFonts w:ascii="仿宋_GB2312" w:eastAsia="仿宋_GB2312" w:cs="仿宋_GB2312" w:hint="eastAsia"/>
          <w:color w:val="000000"/>
          <w:sz w:val="32"/>
          <w:szCs w:val="32"/>
        </w:rPr>
        <w:t>、中药饮片第</w:t>
      </w:r>
      <w:r w:rsidRPr="001F4262">
        <w:rPr>
          <w:rFonts w:ascii="仿宋_GB2312" w:eastAsia="仿宋_GB2312" w:cs="仿宋_GB2312"/>
          <w:color w:val="000000"/>
          <w:sz w:val="32"/>
          <w:szCs w:val="32"/>
        </w:rPr>
        <w:t>C03100101011063</w:t>
      </w:r>
      <w:r w:rsidRPr="00683A88">
        <w:rPr>
          <w:rFonts w:ascii="仿宋_GB2312" w:eastAsia="仿宋_GB2312" w:cs="仿宋_GB2312" w:hint="eastAsia"/>
          <w:color w:val="000000"/>
          <w:sz w:val="32"/>
          <w:szCs w:val="32"/>
        </w:rPr>
        <w:t>号荆芥包括荆芥、荆芥炭和炒荆芥。</w:t>
      </w:r>
    </w:p>
    <w:p w:rsidR="00964347" w:rsidRPr="00683A88" w:rsidRDefault="00964347" w:rsidP="00964347">
      <w:pPr>
        <w:adjustRightInd/>
        <w:snapToGrid/>
        <w:spacing w:after="0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683A88">
        <w:rPr>
          <w:rFonts w:ascii="仿宋_GB2312" w:eastAsia="仿宋_GB2312" w:cs="仿宋_GB2312"/>
          <w:color w:val="000000"/>
          <w:sz w:val="32"/>
          <w:szCs w:val="32"/>
        </w:rPr>
        <w:t>18</w:t>
      </w:r>
      <w:r w:rsidRPr="00683A88">
        <w:rPr>
          <w:rFonts w:ascii="仿宋_GB2312" w:eastAsia="仿宋_GB2312" w:cs="仿宋_GB2312" w:hint="eastAsia"/>
          <w:color w:val="000000"/>
          <w:sz w:val="32"/>
          <w:szCs w:val="32"/>
        </w:rPr>
        <w:t>、中药饮片第</w:t>
      </w:r>
      <w:r w:rsidRPr="001F4262">
        <w:rPr>
          <w:rFonts w:ascii="仿宋_GB2312" w:eastAsia="仿宋_GB2312" w:cs="仿宋_GB2312"/>
          <w:color w:val="000000"/>
          <w:sz w:val="32"/>
          <w:szCs w:val="32"/>
        </w:rPr>
        <w:t>C04100101011013</w:t>
      </w:r>
      <w:r w:rsidRPr="00683A88">
        <w:rPr>
          <w:rFonts w:ascii="仿宋_GB2312" w:eastAsia="仿宋_GB2312" w:cs="仿宋_GB2312" w:hint="eastAsia"/>
          <w:color w:val="000000"/>
          <w:sz w:val="32"/>
          <w:szCs w:val="32"/>
        </w:rPr>
        <w:t>号荆芥穗包括荆芥穗和荆芥穗炭。</w:t>
      </w:r>
    </w:p>
    <w:p w:rsidR="00964347" w:rsidRPr="00683A88" w:rsidRDefault="00964347" w:rsidP="00964347">
      <w:pPr>
        <w:adjustRightInd/>
        <w:snapToGrid/>
        <w:spacing w:after="0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683A88">
        <w:rPr>
          <w:rFonts w:ascii="仿宋_GB2312" w:eastAsia="仿宋_GB2312" w:cs="仿宋_GB2312"/>
          <w:color w:val="000000"/>
          <w:sz w:val="32"/>
          <w:szCs w:val="32"/>
        </w:rPr>
        <w:lastRenderedPageBreak/>
        <w:t>19</w:t>
      </w:r>
      <w:r w:rsidRPr="00683A88">
        <w:rPr>
          <w:rFonts w:ascii="仿宋_GB2312" w:eastAsia="仿宋_GB2312" w:cs="仿宋_GB2312" w:hint="eastAsia"/>
          <w:color w:val="000000"/>
          <w:sz w:val="32"/>
          <w:szCs w:val="32"/>
        </w:rPr>
        <w:t>、中药饮片第</w:t>
      </w:r>
      <w:r w:rsidRPr="001F4262">
        <w:rPr>
          <w:rFonts w:ascii="仿宋_GB2312" w:eastAsia="仿宋_GB2312" w:cs="仿宋_GB2312"/>
          <w:color w:val="000000"/>
          <w:sz w:val="32"/>
          <w:szCs w:val="32"/>
        </w:rPr>
        <w:t>C01100101011022</w:t>
      </w:r>
      <w:r w:rsidRPr="00683A88">
        <w:rPr>
          <w:rFonts w:ascii="仿宋_GB2312" w:eastAsia="仿宋_GB2312" w:cs="仿宋_GB2312" w:hint="eastAsia"/>
          <w:color w:val="000000"/>
          <w:sz w:val="32"/>
          <w:szCs w:val="32"/>
        </w:rPr>
        <w:t>号草乌包括草乌、制草乌和制草乌（浙）。</w:t>
      </w:r>
    </w:p>
    <w:p w:rsidR="00964347" w:rsidRPr="00683A88" w:rsidRDefault="00964347" w:rsidP="00964347">
      <w:pPr>
        <w:adjustRightInd/>
        <w:snapToGrid/>
        <w:spacing w:after="0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683A88">
        <w:rPr>
          <w:rFonts w:ascii="仿宋_GB2312" w:eastAsia="仿宋_GB2312" w:cs="仿宋_GB2312"/>
          <w:color w:val="000000"/>
          <w:sz w:val="32"/>
          <w:szCs w:val="32"/>
        </w:rPr>
        <w:t>20</w:t>
      </w:r>
      <w:r w:rsidRPr="00683A88">
        <w:rPr>
          <w:rFonts w:ascii="仿宋_GB2312" w:eastAsia="仿宋_GB2312" w:cs="仿宋_GB2312" w:hint="eastAsia"/>
          <w:color w:val="000000"/>
          <w:sz w:val="32"/>
          <w:szCs w:val="32"/>
        </w:rPr>
        <w:t>、中药饮片第</w:t>
      </w:r>
      <w:r w:rsidRPr="001F4262">
        <w:rPr>
          <w:rFonts w:ascii="仿宋_GB2312" w:eastAsia="仿宋_GB2312" w:cs="仿宋_GB2312"/>
          <w:color w:val="000000"/>
          <w:sz w:val="32"/>
          <w:szCs w:val="32"/>
        </w:rPr>
        <w:t>C02200201021209</w:t>
      </w:r>
      <w:r w:rsidRPr="00683A88">
        <w:rPr>
          <w:rFonts w:ascii="仿宋_GB2312" w:eastAsia="仿宋_GB2312" w:cs="仿宋_GB2312" w:hint="eastAsia"/>
          <w:color w:val="000000"/>
          <w:sz w:val="32"/>
          <w:szCs w:val="32"/>
        </w:rPr>
        <w:t>号栀子包括栀子、焦栀子、炒栀子。</w:t>
      </w:r>
    </w:p>
    <w:p w:rsidR="00964347" w:rsidRPr="00683A88" w:rsidRDefault="00964347" w:rsidP="00964347">
      <w:pPr>
        <w:adjustRightInd/>
        <w:snapToGrid/>
        <w:spacing w:after="0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683A88">
        <w:rPr>
          <w:rFonts w:ascii="仿宋_GB2312" w:eastAsia="仿宋_GB2312" w:cs="仿宋_GB2312"/>
          <w:color w:val="000000"/>
          <w:sz w:val="32"/>
          <w:szCs w:val="32"/>
        </w:rPr>
        <w:t>21</w:t>
      </w:r>
      <w:r w:rsidRPr="00683A88">
        <w:rPr>
          <w:rFonts w:ascii="仿宋_GB2312" w:eastAsia="仿宋_GB2312" w:cs="仿宋_GB2312" w:hint="eastAsia"/>
          <w:color w:val="000000"/>
          <w:sz w:val="32"/>
          <w:szCs w:val="32"/>
        </w:rPr>
        <w:t>、中药饮片第</w:t>
      </w:r>
      <w:r w:rsidRPr="001F4262">
        <w:rPr>
          <w:rFonts w:ascii="仿宋_GB2312" w:eastAsia="仿宋_GB2312" w:cs="仿宋_GB2312"/>
          <w:color w:val="000000"/>
          <w:sz w:val="32"/>
          <w:szCs w:val="32"/>
        </w:rPr>
        <w:t>C01100101021078</w:t>
      </w:r>
      <w:r w:rsidRPr="00683A88">
        <w:rPr>
          <w:rFonts w:ascii="仿宋_GB2312" w:eastAsia="仿宋_GB2312" w:cs="仿宋_GB2312" w:hint="eastAsia"/>
          <w:color w:val="000000"/>
          <w:sz w:val="32"/>
          <w:szCs w:val="32"/>
        </w:rPr>
        <w:t>号黄芪包括黄芪、炙黄芪、蜜炙黄芪、炒黄芪和黄芪炭。</w:t>
      </w:r>
    </w:p>
    <w:p w:rsidR="00964347" w:rsidRPr="00683A88" w:rsidRDefault="00964347" w:rsidP="00964347">
      <w:pPr>
        <w:adjustRightInd/>
        <w:snapToGrid/>
        <w:spacing w:after="0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683A88">
        <w:rPr>
          <w:rFonts w:ascii="仿宋_GB2312" w:eastAsia="仿宋_GB2312" w:cs="仿宋_GB2312"/>
          <w:color w:val="000000"/>
          <w:sz w:val="32"/>
          <w:szCs w:val="32"/>
        </w:rPr>
        <w:t>22</w:t>
      </w:r>
      <w:r w:rsidRPr="00683A88">
        <w:rPr>
          <w:rFonts w:ascii="仿宋_GB2312" w:eastAsia="仿宋_GB2312" w:cs="仿宋_GB2312" w:hint="eastAsia"/>
          <w:color w:val="000000"/>
          <w:sz w:val="32"/>
          <w:szCs w:val="32"/>
        </w:rPr>
        <w:t>、中药饮片第</w:t>
      </w:r>
      <w:r w:rsidRPr="001F4262">
        <w:rPr>
          <w:rFonts w:ascii="仿宋_GB2312" w:eastAsia="仿宋_GB2312" w:cs="仿宋_GB2312"/>
          <w:color w:val="000000"/>
          <w:sz w:val="32"/>
          <w:szCs w:val="32"/>
        </w:rPr>
        <w:t>C01100101011110</w:t>
      </w:r>
      <w:r w:rsidRPr="00683A88">
        <w:rPr>
          <w:rFonts w:ascii="仿宋_GB2312" w:eastAsia="仿宋_GB2312" w:cs="仿宋_GB2312" w:hint="eastAsia"/>
          <w:color w:val="000000"/>
          <w:sz w:val="32"/>
          <w:szCs w:val="32"/>
        </w:rPr>
        <w:t>号绵马贯众包括绵马贯众和绵马贯众炭。</w:t>
      </w:r>
    </w:p>
    <w:p w:rsidR="00964347" w:rsidRPr="00683A88" w:rsidRDefault="00964347" w:rsidP="00964347">
      <w:pPr>
        <w:adjustRightInd/>
        <w:snapToGrid/>
        <w:spacing w:after="0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683A88">
        <w:rPr>
          <w:rFonts w:ascii="仿宋_GB2312" w:eastAsia="仿宋_GB2312" w:cs="仿宋_GB2312"/>
          <w:color w:val="000000"/>
          <w:sz w:val="32"/>
          <w:szCs w:val="32"/>
        </w:rPr>
        <w:t>23</w:t>
      </w:r>
      <w:r w:rsidRPr="00683A88">
        <w:rPr>
          <w:rFonts w:ascii="仿宋_GB2312" w:eastAsia="仿宋_GB2312" w:cs="仿宋_GB2312" w:hint="eastAsia"/>
          <w:color w:val="000000"/>
          <w:sz w:val="32"/>
          <w:szCs w:val="32"/>
        </w:rPr>
        <w:t>、中药饮片第</w:t>
      </w:r>
      <w:r w:rsidRPr="001F4262">
        <w:rPr>
          <w:rFonts w:ascii="仿宋_GB2312" w:eastAsia="仿宋_GB2312" w:cs="仿宋_GB2312"/>
          <w:color w:val="000000"/>
          <w:sz w:val="32"/>
          <w:szCs w:val="32"/>
        </w:rPr>
        <w:t>C02100101011009</w:t>
      </w:r>
      <w:r w:rsidRPr="00683A88">
        <w:rPr>
          <w:rFonts w:ascii="仿宋_GB2312" w:eastAsia="仿宋_GB2312" w:cs="仿宋_GB2312" w:hint="eastAsia"/>
          <w:color w:val="000000"/>
          <w:sz w:val="32"/>
          <w:szCs w:val="32"/>
        </w:rPr>
        <w:t>号槟榔包括槟榔和焦槟榔。</w:t>
      </w:r>
    </w:p>
    <w:p w:rsidR="00964347" w:rsidRPr="00683A88" w:rsidRDefault="00964347" w:rsidP="00964347">
      <w:pPr>
        <w:adjustRightInd/>
        <w:snapToGrid/>
        <w:spacing w:after="0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683A88">
        <w:rPr>
          <w:rFonts w:ascii="仿宋_GB2312" w:eastAsia="仿宋_GB2312" w:cs="仿宋_GB2312"/>
          <w:color w:val="000000"/>
          <w:sz w:val="32"/>
          <w:szCs w:val="32"/>
        </w:rPr>
        <w:t>24</w:t>
      </w:r>
      <w:r w:rsidRPr="00683A88">
        <w:rPr>
          <w:rFonts w:ascii="仿宋_GB2312" w:eastAsia="仿宋_GB2312" w:cs="仿宋_GB2312" w:hint="eastAsia"/>
          <w:color w:val="000000"/>
          <w:sz w:val="32"/>
          <w:szCs w:val="32"/>
        </w:rPr>
        <w:t>、中药饮片第</w:t>
      </w:r>
      <w:r w:rsidRPr="001F4262">
        <w:rPr>
          <w:rFonts w:ascii="仿宋_GB2312" w:eastAsia="仿宋_GB2312" w:cs="仿宋_GB2312"/>
          <w:color w:val="000000"/>
          <w:sz w:val="32"/>
          <w:szCs w:val="32"/>
        </w:rPr>
        <w:t>C08200201021009</w:t>
      </w:r>
      <w:r w:rsidRPr="00683A88">
        <w:rPr>
          <w:rFonts w:ascii="仿宋_GB2312" w:eastAsia="仿宋_GB2312" w:cs="仿宋_GB2312" w:hint="eastAsia"/>
          <w:color w:val="000000"/>
          <w:sz w:val="32"/>
          <w:szCs w:val="32"/>
        </w:rPr>
        <w:t>号茯苓包括茯苓、茯苓皮、炒茯苓和茯神。</w:t>
      </w:r>
    </w:p>
    <w:p w:rsidR="00964347" w:rsidRPr="007C1615" w:rsidRDefault="00964347" w:rsidP="00964347">
      <w:pPr>
        <w:adjustRightInd/>
        <w:snapToGrid/>
        <w:spacing w:after="0"/>
        <w:ind w:firstLineChars="250" w:firstLine="800"/>
        <w:rPr>
          <w:rFonts w:ascii="黑体" w:eastAsia="黑体" w:hAnsi="黑体"/>
          <w:color w:val="000000"/>
          <w:sz w:val="32"/>
          <w:szCs w:val="32"/>
        </w:rPr>
      </w:pPr>
      <w:r w:rsidRPr="007C1615">
        <w:rPr>
          <w:rFonts w:ascii="黑体" w:eastAsia="黑体" w:hAnsi="黑体" w:cs="仿宋_GB2312" w:hint="eastAsia"/>
          <w:color w:val="000000"/>
          <w:sz w:val="32"/>
          <w:szCs w:val="32"/>
        </w:rPr>
        <w:t>四、限定支付范围</w:t>
      </w:r>
    </w:p>
    <w:p w:rsidR="00964347" w:rsidRPr="00683A88" w:rsidRDefault="00964347" w:rsidP="00964347">
      <w:pPr>
        <w:adjustRightInd/>
        <w:snapToGrid/>
        <w:spacing w:after="0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683A88">
        <w:rPr>
          <w:rFonts w:ascii="仿宋_GB2312" w:eastAsia="仿宋_GB2312" w:cs="仿宋_GB2312" w:hint="eastAsia"/>
          <w:color w:val="000000"/>
          <w:sz w:val="32"/>
          <w:szCs w:val="32"/>
        </w:rPr>
        <w:t>《中药饮片分类管理目录》“备注”栏中对部分药品的限定支付范围，是指符合限定支付所规定的情况下参保人员发生的药品费用，可按规定由基本医疗、工伤或生育保险基金支付。经办机构在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结算</w:t>
      </w:r>
      <w:r w:rsidRPr="00683A88">
        <w:rPr>
          <w:rFonts w:ascii="仿宋_GB2312" w:eastAsia="仿宋_GB2312" w:cs="仿宋_GB2312" w:hint="eastAsia"/>
          <w:color w:val="000000"/>
          <w:sz w:val="32"/>
          <w:szCs w:val="32"/>
        </w:rPr>
        <w:t>前，应核查相关证据。</w:t>
      </w:r>
    </w:p>
    <w:p w:rsidR="00964347" w:rsidRPr="00683A88" w:rsidRDefault="00964347" w:rsidP="00964347">
      <w:pPr>
        <w:adjustRightInd/>
        <w:snapToGrid/>
        <w:spacing w:after="0"/>
        <w:ind w:firstLine="640"/>
        <w:rPr>
          <w:rFonts w:ascii="仿宋_GB2312" w:eastAsia="仿宋_GB2312"/>
          <w:color w:val="000000"/>
          <w:sz w:val="32"/>
          <w:szCs w:val="32"/>
        </w:rPr>
      </w:pPr>
      <w:r w:rsidRPr="00683A88">
        <w:rPr>
          <w:rFonts w:ascii="仿宋_GB2312" w:eastAsia="仿宋_GB2312" w:cs="仿宋_GB2312" w:hint="eastAsia"/>
          <w:color w:val="000000"/>
          <w:sz w:val="32"/>
          <w:szCs w:val="32"/>
        </w:rPr>
        <w:t>《中药饮片分类管理目录》中的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饮片</w:t>
      </w:r>
      <w:r w:rsidRPr="00683A88">
        <w:rPr>
          <w:rFonts w:ascii="仿宋_GB2312" w:eastAsia="仿宋_GB2312" w:cs="仿宋_GB2312" w:hint="eastAsia"/>
          <w:color w:val="000000"/>
          <w:sz w:val="32"/>
          <w:szCs w:val="32"/>
        </w:rPr>
        <w:t>，在《中国药典》（</w:t>
      </w:r>
      <w:r w:rsidRPr="00683A88">
        <w:rPr>
          <w:rFonts w:ascii="仿宋_GB2312" w:eastAsia="仿宋_GB2312" w:cs="仿宋_GB2312"/>
          <w:color w:val="000000"/>
          <w:sz w:val="32"/>
          <w:szCs w:val="32"/>
        </w:rPr>
        <w:t>2015</w:t>
      </w:r>
      <w:r w:rsidRPr="00683A88">
        <w:rPr>
          <w:rFonts w:ascii="仿宋_GB2312" w:eastAsia="仿宋_GB2312" w:cs="仿宋_GB2312" w:hint="eastAsia"/>
          <w:color w:val="000000"/>
          <w:sz w:val="32"/>
          <w:szCs w:val="32"/>
        </w:rPr>
        <w:t>年版）或《浙江省中药炮制规范》（</w:t>
      </w:r>
      <w:r w:rsidRPr="00683A88">
        <w:rPr>
          <w:rFonts w:ascii="仿宋_GB2312" w:eastAsia="仿宋_GB2312" w:cs="仿宋_GB2312"/>
          <w:color w:val="000000"/>
          <w:sz w:val="32"/>
          <w:szCs w:val="32"/>
        </w:rPr>
        <w:t>2015</w:t>
      </w:r>
      <w:r w:rsidRPr="00683A88">
        <w:rPr>
          <w:rFonts w:ascii="仿宋_GB2312" w:eastAsia="仿宋_GB2312" w:cs="仿宋_GB2312" w:hint="eastAsia"/>
          <w:color w:val="000000"/>
          <w:sz w:val="32"/>
          <w:szCs w:val="32"/>
        </w:rPr>
        <w:t>年版）中规定可外用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的</w:t>
      </w:r>
      <w:r w:rsidRPr="00683A88">
        <w:rPr>
          <w:rFonts w:ascii="仿宋_GB2312" w:eastAsia="仿宋_GB2312" w:cs="仿宋_GB2312" w:hint="eastAsia"/>
          <w:color w:val="000000"/>
          <w:sz w:val="32"/>
          <w:szCs w:val="32"/>
        </w:rPr>
        <w:t>，作为外用药使用时</w:t>
      </w:r>
      <w:r>
        <w:rPr>
          <w:rFonts w:ascii="仿宋_GB2312" w:eastAsia="仿宋_GB2312" w:cs="仿宋_GB2312"/>
          <w:color w:val="000000"/>
          <w:sz w:val="32"/>
          <w:szCs w:val="32"/>
        </w:rPr>
        <w:t>,</w:t>
      </w:r>
      <w:r w:rsidRPr="007C1615">
        <w:rPr>
          <w:rFonts w:ascii="仿宋_GB2312" w:eastAsia="仿宋_GB2312" w:cs="仿宋_GB2312"/>
          <w:color w:val="000000"/>
          <w:sz w:val="32"/>
          <w:szCs w:val="32"/>
        </w:rPr>
        <w:t xml:space="preserve"> </w:t>
      </w:r>
      <w:r w:rsidRPr="00683A88">
        <w:rPr>
          <w:rFonts w:ascii="仿宋_GB2312" w:eastAsia="仿宋_GB2312" w:cs="仿宋_GB2312" w:hint="eastAsia"/>
          <w:color w:val="000000"/>
          <w:sz w:val="32"/>
          <w:szCs w:val="32"/>
        </w:rPr>
        <w:t>基本医疗保险、工伤保险和生育保险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基金准予支付</w:t>
      </w:r>
      <w:r w:rsidRPr="00683A88">
        <w:rPr>
          <w:rFonts w:ascii="仿宋_GB2312" w:eastAsia="仿宋_GB2312" w:cs="仿宋_GB2312" w:hint="eastAsia"/>
          <w:color w:val="000000"/>
          <w:sz w:val="32"/>
          <w:szCs w:val="32"/>
        </w:rPr>
        <w:t>。</w:t>
      </w:r>
    </w:p>
    <w:p w:rsidR="00890CA6" w:rsidRDefault="00890CA6" w:rsidP="00A43890">
      <w:pPr>
        <w:ind w:firstLine="420"/>
      </w:pPr>
    </w:p>
    <w:sectPr w:rsidR="00890CA6" w:rsidSect="00890C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95E5C"/>
    <w:multiLevelType w:val="hybridMultilevel"/>
    <w:tmpl w:val="A3B49D16"/>
    <w:lvl w:ilvl="0" w:tplc="1BD2B2D2">
      <w:start w:val="1"/>
      <w:numFmt w:val="japaneseCounting"/>
      <w:lvlText w:val="%1、"/>
      <w:lvlJc w:val="left"/>
      <w:pPr>
        <w:ind w:left="1423" w:hanging="72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543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63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383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803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223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643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4063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483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64347"/>
    <w:rsid w:val="00890CA6"/>
    <w:rsid w:val="00964347"/>
    <w:rsid w:val="00A43890"/>
    <w:rsid w:val="00AD4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240" w:after="240" w:line="400" w:lineRule="exac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347"/>
    <w:pPr>
      <w:adjustRightInd w:val="0"/>
      <w:snapToGrid w:val="0"/>
      <w:spacing w:before="0" w:after="200" w:line="240" w:lineRule="auto"/>
      <w:ind w:firstLineChars="0" w:firstLine="0"/>
      <w:jc w:val="left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rsid w:val="00964347"/>
    <w:pPr>
      <w:widowControl w:val="0"/>
      <w:adjustRightInd/>
      <w:snapToGrid/>
      <w:spacing w:after="0"/>
      <w:ind w:firstLineChars="200" w:firstLine="420"/>
      <w:jc w:val="both"/>
    </w:pPr>
    <w:rPr>
      <w:rFonts w:ascii="Calibri" w:eastAsia="宋体" w:hAnsi="Calibri" w:cs="Calibri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2017-08-07T07:05:00Z</dcterms:created>
  <dcterms:modified xsi:type="dcterms:W3CDTF">2017-08-07T07:06:00Z</dcterms:modified>
</cp:coreProperties>
</file>